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3569" w14:textId="77777777" w:rsidR="00BB61CC" w:rsidRDefault="00BB61CC" w:rsidP="00BB61CC">
      <w:pPr>
        <w:pStyle w:val="NormalWeb"/>
        <w:shd w:val="clear" w:color="auto" w:fill="FFFFFF"/>
        <w:spacing w:before="0" w:beforeAutospacing="0" w:after="0" w:afterAutospacing="0"/>
        <w:jc w:val="center"/>
        <w:rPr>
          <w:rFonts w:ascii="Arial" w:hAnsi="Arial" w:cs="Arial"/>
          <w:b/>
          <w:bCs/>
          <w:color w:val="0B0C0C"/>
        </w:rPr>
      </w:pPr>
      <w:r>
        <w:rPr>
          <w:rFonts w:ascii="Arial" w:hAnsi="Arial" w:cs="Arial"/>
          <w:b/>
          <w:bCs/>
          <w:noProof/>
          <w:color w:val="0B0C0C"/>
        </w:rPr>
        <w:drawing>
          <wp:inline distT="0" distB="0" distL="0" distR="0" wp14:anchorId="102D992E" wp14:editId="12DA9ED0">
            <wp:extent cx="1162050" cy="132323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6682" cy="1328512"/>
                    </a:xfrm>
                    <a:prstGeom prst="rect">
                      <a:avLst/>
                    </a:prstGeom>
                  </pic:spPr>
                </pic:pic>
              </a:graphicData>
            </a:graphic>
          </wp:inline>
        </w:drawing>
      </w:r>
    </w:p>
    <w:p w14:paraId="3F1F5AE5" w14:textId="77777777" w:rsidR="00BB61CC" w:rsidRDefault="00BB61CC" w:rsidP="00BB61CC">
      <w:pPr>
        <w:pStyle w:val="NormalWeb"/>
        <w:shd w:val="clear" w:color="auto" w:fill="FFFFFF"/>
        <w:spacing w:before="0" w:beforeAutospacing="0" w:after="0" w:afterAutospacing="0"/>
        <w:rPr>
          <w:rFonts w:ascii="Arial" w:hAnsi="Arial" w:cs="Arial"/>
          <w:b/>
          <w:bCs/>
          <w:color w:val="0B0C0C"/>
        </w:rPr>
      </w:pPr>
    </w:p>
    <w:p w14:paraId="054CAD03" w14:textId="1DD63E43" w:rsidR="00006791" w:rsidRPr="00006791" w:rsidRDefault="00FD1A69" w:rsidP="00BB61CC">
      <w:pPr>
        <w:pStyle w:val="NormalWeb"/>
        <w:shd w:val="clear" w:color="auto" w:fill="FFFFFF"/>
        <w:spacing w:before="0" w:beforeAutospacing="0" w:after="0" w:afterAutospacing="0"/>
        <w:rPr>
          <w:rFonts w:ascii="Arial" w:hAnsi="Arial" w:cs="Arial"/>
          <w:b/>
          <w:bCs/>
          <w:color w:val="0B0C0C"/>
        </w:rPr>
      </w:pPr>
      <w:r>
        <w:rPr>
          <w:rFonts w:ascii="Arial" w:hAnsi="Arial" w:cs="Arial"/>
          <w:b/>
          <w:bCs/>
          <w:color w:val="0B0C0C"/>
        </w:rPr>
        <w:t>Information for Applicants – DBS Checks and Employment of Ex-Offenders</w:t>
      </w:r>
    </w:p>
    <w:p w14:paraId="7FAFC53E" w14:textId="77777777" w:rsidR="00FD1A69" w:rsidRDefault="00FD1A69" w:rsidP="00006791">
      <w:pPr>
        <w:shd w:val="clear" w:color="auto" w:fill="FFFFFF"/>
        <w:spacing w:line="240" w:lineRule="auto"/>
        <w:jc w:val="both"/>
        <w:rPr>
          <w:rFonts w:ascii="Arial" w:eastAsia="Times New Roman" w:hAnsi="Arial" w:cs="Arial"/>
          <w:color w:val="0B0C0C"/>
          <w:sz w:val="24"/>
          <w:szCs w:val="24"/>
          <w:lang w:eastAsia="en-GB"/>
        </w:rPr>
      </w:pPr>
    </w:p>
    <w:p w14:paraId="738E9F43" w14:textId="152EEB04" w:rsidR="00006791" w:rsidRPr="00FD1A69" w:rsidRDefault="00006791" w:rsidP="00FD1A69">
      <w:pPr>
        <w:pStyle w:val="ListParagraph"/>
        <w:numPr>
          <w:ilvl w:val="0"/>
          <w:numId w:val="9"/>
        </w:numPr>
        <w:shd w:val="clear" w:color="auto" w:fill="FFFFFF"/>
        <w:spacing w:line="240" w:lineRule="auto"/>
        <w:jc w:val="both"/>
        <w:rPr>
          <w:rFonts w:ascii="Arial" w:eastAsia="Times New Roman" w:hAnsi="Arial" w:cs="Arial"/>
          <w:color w:val="1D70B8"/>
          <w:sz w:val="24"/>
          <w:szCs w:val="24"/>
          <w:u w:val="single"/>
          <w:lang w:eastAsia="en-GB"/>
        </w:rPr>
      </w:pPr>
      <w:r w:rsidRPr="00FD1A69">
        <w:rPr>
          <w:rFonts w:ascii="Arial" w:eastAsia="Times New Roman" w:hAnsi="Arial" w:cs="Arial"/>
          <w:color w:val="0B0C0C"/>
          <w:sz w:val="24"/>
          <w:szCs w:val="24"/>
          <w:lang w:eastAsia="en-GB"/>
        </w:rPr>
        <w:t xml:space="preserve">As an organisation assessing applicants’ suitability for positions which are included in the Rehabilitation of Offenders Act 1974 (Exceptions) Order using criminal record checks processed </w:t>
      </w:r>
      <w:r w:rsidRPr="00FD1A69">
        <w:rPr>
          <w:rFonts w:ascii="Arial" w:eastAsia="Times New Roman" w:hAnsi="Arial" w:cs="Arial"/>
          <w:sz w:val="24"/>
          <w:szCs w:val="24"/>
          <w:lang w:eastAsia="en-GB"/>
        </w:rPr>
        <w:t>through the Disclosure and Barring Service (DBS), Norton Housing and Support (NH&amp;S) complies fully with the DBS Code of Practice and eligibility guidance for DBS checks</w:t>
      </w:r>
      <w:r w:rsidR="004A2576" w:rsidRPr="00FD1A69">
        <w:rPr>
          <w:rFonts w:ascii="Arial" w:eastAsia="Times New Roman" w:hAnsi="Arial" w:cs="Arial"/>
          <w:sz w:val="24"/>
          <w:szCs w:val="24"/>
          <w:lang w:eastAsia="en-GB"/>
        </w:rPr>
        <w:t xml:space="preserve"> – copies of both are available on request. </w:t>
      </w:r>
    </w:p>
    <w:p w14:paraId="630296FE" w14:textId="77777777" w:rsidR="00006791" w:rsidRDefault="00006791" w:rsidP="00073674">
      <w:pPr>
        <w:shd w:val="clear" w:color="auto" w:fill="FFFFFF"/>
        <w:spacing w:line="240" w:lineRule="auto"/>
        <w:jc w:val="both"/>
        <w:rPr>
          <w:rFonts w:ascii="Arial" w:eastAsia="Times New Roman" w:hAnsi="Arial" w:cs="Arial"/>
          <w:color w:val="1D70B8"/>
          <w:sz w:val="24"/>
          <w:szCs w:val="24"/>
          <w:u w:val="single"/>
          <w:lang w:eastAsia="en-GB"/>
        </w:rPr>
      </w:pPr>
      <w:bookmarkStart w:id="0" w:name="_Hlk152759050"/>
    </w:p>
    <w:p w14:paraId="68A8F251" w14:textId="606A02CB" w:rsidR="00E51E1A" w:rsidRPr="00E51E1A" w:rsidRDefault="00E51E1A" w:rsidP="00FD1A69">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E51E1A">
        <w:rPr>
          <w:rFonts w:ascii="Arial" w:hAnsi="Arial" w:cs="Arial"/>
          <w:color w:val="0B0C0C"/>
          <w:sz w:val="24"/>
          <w:szCs w:val="24"/>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E51E1A">
        <w:rPr>
          <w:rFonts w:ascii="Arial" w:eastAsia="Times New Roman" w:hAnsi="Arial" w:cs="Arial"/>
          <w:color w:val="0B0C0C"/>
          <w:sz w:val="24"/>
          <w:szCs w:val="24"/>
          <w:lang w:eastAsia="en-GB"/>
        </w:rPr>
        <w:t xml:space="preserve"> </w:t>
      </w:r>
      <w:r w:rsidRPr="00FD1A69">
        <w:rPr>
          <w:rFonts w:ascii="Arial" w:eastAsia="Times New Roman" w:hAnsi="Arial" w:cs="Arial"/>
          <w:color w:val="0B0C0C"/>
          <w:sz w:val="24"/>
          <w:szCs w:val="24"/>
          <w:lang w:eastAsia="en-GB"/>
        </w:rPr>
        <w:t xml:space="preserve">NH&amp;S will only ask an </w:t>
      </w:r>
      <w:r w:rsidRPr="00E51E1A">
        <w:rPr>
          <w:rFonts w:ascii="Arial" w:eastAsia="Times New Roman" w:hAnsi="Arial" w:cs="Arial"/>
          <w:color w:val="0B0C0C"/>
          <w:sz w:val="24"/>
          <w:szCs w:val="24"/>
          <w:lang w:eastAsia="en-GB"/>
        </w:rPr>
        <w:t>individual to provide details of convictions and cautions that it is legally entitled to know about</w:t>
      </w:r>
      <w:bookmarkEnd w:id="0"/>
      <w:r w:rsidRPr="00E51E1A">
        <w:rPr>
          <w:rFonts w:ascii="Arial" w:eastAsia="Times New Roman" w:hAnsi="Arial" w:cs="Arial"/>
          <w:color w:val="0B0C0C"/>
          <w:sz w:val="24"/>
          <w:szCs w:val="24"/>
          <w:lang w:eastAsia="en-GB"/>
        </w:rPr>
        <w:t>.</w:t>
      </w:r>
      <w:r w:rsidRPr="00E51E1A">
        <w:rPr>
          <w:rFonts w:ascii="Arial" w:hAnsi="Arial" w:cs="Arial"/>
          <w:color w:val="0B0C0C"/>
          <w:sz w:val="24"/>
          <w:szCs w:val="24"/>
        </w:rPr>
        <w:t xml:space="preserve"> </w:t>
      </w:r>
      <w:r w:rsidR="00C22273">
        <w:rPr>
          <w:rFonts w:ascii="Arial" w:hAnsi="Arial" w:cs="Arial"/>
          <w:color w:val="0B0C0C"/>
          <w:sz w:val="24"/>
          <w:szCs w:val="24"/>
        </w:rPr>
        <w:t xml:space="preserve">More information about what </w:t>
      </w:r>
      <w:r w:rsidR="00C22273">
        <w:rPr>
          <w:rFonts w:ascii="Arial" w:hAnsi="Arial" w:cs="Arial"/>
          <w:color w:val="0B0C0C"/>
          <w:sz w:val="24"/>
          <w:szCs w:val="24"/>
        </w:rPr>
        <w:t xml:space="preserve">should be disclosed </w:t>
      </w:r>
      <w:r w:rsidR="00C22273">
        <w:rPr>
          <w:rFonts w:ascii="Arial" w:hAnsi="Arial" w:cs="Arial"/>
          <w:color w:val="0B0C0C"/>
          <w:sz w:val="24"/>
          <w:szCs w:val="24"/>
        </w:rPr>
        <w:t>can be found in appendix 1</w:t>
      </w:r>
      <w:r w:rsidR="00C22273">
        <w:rPr>
          <w:rFonts w:ascii="Arial" w:hAnsi="Arial" w:cs="Arial"/>
          <w:color w:val="0B0C0C"/>
          <w:sz w:val="24"/>
          <w:szCs w:val="24"/>
        </w:rPr>
        <w:t xml:space="preserve">, and further guidance can be </w:t>
      </w:r>
      <w:r w:rsidRPr="00E51E1A">
        <w:rPr>
          <w:rFonts w:ascii="Arial" w:hAnsi="Arial" w:cs="Arial"/>
          <w:color w:val="0B0C0C"/>
          <w:sz w:val="24"/>
          <w:szCs w:val="24"/>
        </w:rPr>
        <w:t>found on the Ministry of Justice website.</w:t>
      </w:r>
      <w:r>
        <w:rPr>
          <w:rFonts w:ascii="Arial" w:hAnsi="Arial" w:cs="Arial"/>
          <w:color w:val="0B0C0C"/>
          <w:sz w:val="24"/>
          <w:szCs w:val="24"/>
        </w:rPr>
        <w:t xml:space="preserve">  </w:t>
      </w:r>
    </w:p>
    <w:p w14:paraId="346507A3" w14:textId="77777777" w:rsidR="00E51E1A" w:rsidRPr="00E51E1A" w:rsidRDefault="00E51E1A" w:rsidP="00E51E1A">
      <w:pPr>
        <w:pStyle w:val="ListParagraph"/>
        <w:rPr>
          <w:rFonts w:ascii="Arial" w:eastAsia="Times New Roman" w:hAnsi="Arial" w:cs="Arial"/>
          <w:color w:val="0B0C0C"/>
          <w:sz w:val="24"/>
          <w:szCs w:val="24"/>
          <w:lang w:eastAsia="en-GB"/>
        </w:rPr>
      </w:pPr>
    </w:p>
    <w:p w14:paraId="49C8DF8C" w14:textId="6860E7C9" w:rsidR="00FD1A69" w:rsidRDefault="00006791" w:rsidP="00FD1A69">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FD1A69">
        <w:rPr>
          <w:rFonts w:ascii="Arial" w:eastAsia="Times New Roman" w:hAnsi="Arial" w:cs="Arial"/>
          <w:color w:val="0B0C0C"/>
          <w:sz w:val="24"/>
          <w:szCs w:val="24"/>
          <w:lang w:eastAsia="en-GB"/>
        </w:rPr>
        <w:t xml:space="preserve">In line with its Equality, Diversity and Inclusion Policy NH&amp;S is committed to the fair treatment of </w:t>
      </w:r>
      <w:r w:rsidR="00101A9F">
        <w:rPr>
          <w:rFonts w:ascii="Arial" w:eastAsia="Times New Roman" w:hAnsi="Arial" w:cs="Arial"/>
          <w:color w:val="0B0C0C"/>
          <w:sz w:val="24"/>
          <w:szCs w:val="24"/>
          <w:lang w:eastAsia="en-GB"/>
        </w:rPr>
        <w:t>applicants</w:t>
      </w:r>
      <w:r w:rsidRPr="00FD1A69">
        <w:rPr>
          <w:rFonts w:ascii="Arial" w:eastAsia="Times New Roman" w:hAnsi="Arial" w:cs="Arial"/>
          <w:color w:val="0B0C0C"/>
          <w:sz w:val="24"/>
          <w:szCs w:val="24"/>
          <w:lang w:eastAsia="en-GB"/>
        </w:rPr>
        <w:t xml:space="preserve">, regardless of race, gender, religion, sexual orientation, responsibilities for dependants, age, physical/mental </w:t>
      </w:r>
      <w:proofErr w:type="gramStart"/>
      <w:r w:rsidRPr="00FD1A69">
        <w:rPr>
          <w:rFonts w:ascii="Arial" w:eastAsia="Times New Roman" w:hAnsi="Arial" w:cs="Arial"/>
          <w:color w:val="0B0C0C"/>
          <w:sz w:val="24"/>
          <w:szCs w:val="24"/>
          <w:lang w:eastAsia="en-GB"/>
        </w:rPr>
        <w:t>disability</w:t>
      </w:r>
      <w:proofErr w:type="gramEnd"/>
      <w:r w:rsidRPr="00FD1A69">
        <w:rPr>
          <w:rFonts w:ascii="Arial" w:eastAsia="Times New Roman" w:hAnsi="Arial" w:cs="Arial"/>
          <w:color w:val="0B0C0C"/>
          <w:sz w:val="24"/>
          <w:szCs w:val="24"/>
          <w:lang w:eastAsia="en-GB"/>
        </w:rPr>
        <w:t xml:space="preserve"> or offending background</w:t>
      </w:r>
      <w:r w:rsidR="00FD1A69">
        <w:rPr>
          <w:rFonts w:ascii="Arial" w:eastAsia="Times New Roman" w:hAnsi="Arial" w:cs="Arial"/>
          <w:color w:val="0B0C0C"/>
          <w:sz w:val="24"/>
          <w:szCs w:val="24"/>
          <w:lang w:eastAsia="en-GB"/>
        </w:rPr>
        <w:t>,</w:t>
      </w:r>
      <w:r w:rsidR="00073674" w:rsidRPr="00FD1A69">
        <w:rPr>
          <w:rFonts w:ascii="Arial" w:eastAsia="Times New Roman" w:hAnsi="Arial" w:cs="Arial"/>
          <w:color w:val="0B0C0C"/>
          <w:sz w:val="24"/>
          <w:szCs w:val="24"/>
          <w:lang w:eastAsia="en-GB"/>
        </w:rPr>
        <w:t xml:space="preserve"> and </w:t>
      </w:r>
      <w:r w:rsidRPr="00FD1A69">
        <w:rPr>
          <w:rFonts w:ascii="Arial" w:eastAsia="Times New Roman" w:hAnsi="Arial" w:cs="Arial"/>
          <w:color w:val="0B0C0C"/>
          <w:sz w:val="24"/>
          <w:szCs w:val="24"/>
          <w:lang w:eastAsia="en-GB"/>
        </w:rPr>
        <w:t>undertakes not to discriminate unfairly against any subject of a criminal record check on the basis of a conviction or other information revealed</w:t>
      </w:r>
      <w:r w:rsidR="00073674" w:rsidRPr="00FD1A69">
        <w:rPr>
          <w:rFonts w:ascii="Arial" w:eastAsia="Times New Roman" w:hAnsi="Arial" w:cs="Arial"/>
          <w:color w:val="0B0C0C"/>
          <w:sz w:val="24"/>
          <w:szCs w:val="24"/>
          <w:lang w:eastAsia="en-GB"/>
        </w:rPr>
        <w:t xml:space="preserve">.  </w:t>
      </w:r>
    </w:p>
    <w:p w14:paraId="3A34D168" w14:textId="77777777" w:rsidR="00FD1A69" w:rsidRPr="00FD1A69" w:rsidRDefault="00FD1A69" w:rsidP="00FD1A69">
      <w:pPr>
        <w:pStyle w:val="ListParagraph"/>
        <w:rPr>
          <w:rFonts w:ascii="Arial" w:eastAsia="Times New Roman" w:hAnsi="Arial" w:cs="Arial"/>
          <w:color w:val="0B0C0C"/>
          <w:sz w:val="24"/>
          <w:szCs w:val="24"/>
          <w:lang w:eastAsia="en-GB"/>
        </w:rPr>
      </w:pPr>
    </w:p>
    <w:p w14:paraId="4D080577" w14:textId="77777777" w:rsidR="00331FCB" w:rsidRDefault="00073674" w:rsidP="00331FCB">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FD1A69">
        <w:rPr>
          <w:rFonts w:ascii="Arial" w:eastAsia="Times New Roman" w:hAnsi="Arial" w:cs="Arial"/>
          <w:color w:val="0B0C0C"/>
          <w:sz w:val="24"/>
          <w:szCs w:val="24"/>
          <w:lang w:eastAsia="en-GB"/>
        </w:rPr>
        <w:t xml:space="preserve">NH&amp;S actively promotes equality of opportunity for all with the right mix of talent, </w:t>
      </w:r>
      <w:proofErr w:type="gramStart"/>
      <w:r w:rsidRPr="00FD1A69">
        <w:rPr>
          <w:rFonts w:ascii="Arial" w:eastAsia="Times New Roman" w:hAnsi="Arial" w:cs="Arial"/>
          <w:color w:val="0B0C0C"/>
          <w:sz w:val="24"/>
          <w:szCs w:val="24"/>
          <w:lang w:eastAsia="en-GB"/>
        </w:rPr>
        <w:t>skills</w:t>
      </w:r>
      <w:proofErr w:type="gramEnd"/>
      <w:r w:rsidRPr="00FD1A69">
        <w:rPr>
          <w:rFonts w:ascii="Arial" w:eastAsia="Times New Roman" w:hAnsi="Arial" w:cs="Arial"/>
          <w:color w:val="0B0C0C"/>
          <w:sz w:val="24"/>
          <w:szCs w:val="24"/>
          <w:lang w:eastAsia="en-GB"/>
        </w:rPr>
        <w:t xml:space="preserve"> and potential and welcome applications from a wide range of candidates, including those with criminal records</w:t>
      </w:r>
      <w:r w:rsidR="00331FCB">
        <w:rPr>
          <w:rFonts w:ascii="Arial" w:eastAsia="Times New Roman" w:hAnsi="Arial" w:cs="Arial"/>
          <w:color w:val="0B0C0C"/>
          <w:sz w:val="24"/>
          <w:szCs w:val="24"/>
          <w:lang w:eastAsia="en-GB"/>
        </w:rPr>
        <w:t>.</w:t>
      </w:r>
      <w:r w:rsidRPr="00FD1A69">
        <w:rPr>
          <w:rFonts w:ascii="Arial" w:eastAsia="Times New Roman" w:hAnsi="Arial" w:cs="Arial"/>
          <w:color w:val="0B0C0C"/>
          <w:sz w:val="24"/>
          <w:szCs w:val="24"/>
          <w:lang w:eastAsia="en-GB"/>
        </w:rPr>
        <w:t xml:space="preserve"> </w:t>
      </w:r>
    </w:p>
    <w:p w14:paraId="47C69533" w14:textId="77777777" w:rsidR="00331FCB" w:rsidRPr="00331FCB" w:rsidRDefault="00331FCB" w:rsidP="00331FCB">
      <w:pPr>
        <w:pStyle w:val="ListParagraph"/>
        <w:rPr>
          <w:rFonts w:ascii="Arial" w:eastAsia="Times New Roman" w:hAnsi="Arial" w:cs="Arial"/>
          <w:color w:val="0B0C0C"/>
          <w:sz w:val="24"/>
          <w:szCs w:val="24"/>
          <w:lang w:eastAsia="en-GB"/>
        </w:rPr>
      </w:pPr>
    </w:p>
    <w:p w14:paraId="4156E7E1" w14:textId="42BEE567" w:rsidR="00C22273" w:rsidRDefault="004A2576" w:rsidP="00331FCB">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331FCB">
        <w:rPr>
          <w:rFonts w:ascii="Arial" w:eastAsia="Times New Roman" w:hAnsi="Arial" w:cs="Arial"/>
          <w:color w:val="0B0C0C"/>
          <w:sz w:val="24"/>
          <w:szCs w:val="24"/>
          <w:lang w:eastAsia="en-GB"/>
        </w:rPr>
        <w:t xml:space="preserve">At </w:t>
      </w:r>
      <w:r w:rsidR="00331FCB" w:rsidRPr="00331FCB">
        <w:rPr>
          <w:rFonts w:ascii="Arial" w:eastAsia="Times New Roman" w:hAnsi="Arial" w:cs="Arial"/>
          <w:color w:val="0B0C0C"/>
          <w:sz w:val="24"/>
          <w:szCs w:val="24"/>
          <w:lang w:eastAsia="en-GB"/>
        </w:rPr>
        <w:t>interview</w:t>
      </w:r>
      <w:r w:rsidRPr="00331FCB">
        <w:rPr>
          <w:rFonts w:ascii="Arial" w:eastAsia="Times New Roman" w:hAnsi="Arial" w:cs="Arial"/>
          <w:color w:val="0B0C0C"/>
          <w:sz w:val="24"/>
          <w:szCs w:val="24"/>
          <w:lang w:eastAsia="en-GB"/>
        </w:rPr>
        <w:t>,</w:t>
      </w:r>
      <w:r w:rsidR="00EA4436">
        <w:rPr>
          <w:rFonts w:ascii="Arial" w:eastAsia="Times New Roman" w:hAnsi="Arial" w:cs="Arial"/>
          <w:color w:val="0B0C0C"/>
          <w:sz w:val="24"/>
          <w:szCs w:val="24"/>
          <w:lang w:eastAsia="en-GB"/>
        </w:rPr>
        <w:t xml:space="preserve"> or shortly afterwards,</w:t>
      </w:r>
      <w:r w:rsidRPr="00331FCB">
        <w:rPr>
          <w:rFonts w:ascii="Arial" w:eastAsia="Times New Roman" w:hAnsi="Arial" w:cs="Arial"/>
          <w:color w:val="0B0C0C"/>
          <w:sz w:val="24"/>
          <w:szCs w:val="24"/>
          <w:lang w:eastAsia="en-GB"/>
        </w:rPr>
        <w:t xml:space="preserve"> </w:t>
      </w:r>
      <w:r w:rsidR="00331FCB" w:rsidRPr="00331FCB">
        <w:rPr>
          <w:rFonts w:ascii="Arial" w:eastAsia="Times New Roman" w:hAnsi="Arial" w:cs="Arial"/>
          <w:color w:val="0B0C0C"/>
          <w:sz w:val="24"/>
          <w:szCs w:val="24"/>
          <w:lang w:eastAsia="en-GB"/>
        </w:rPr>
        <w:t xml:space="preserve">candidates will be asked </w:t>
      </w:r>
      <w:r w:rsidR="00C22273">
        <w:rPr>
          <w:rFonts w:ascii="Arial" w:eastAsia="Times New Roman" w:hAnsi="Arial" w:cs="Arial"/>
          <w:color w:val="0B0C0C"/>
          <w:sz w:val="24"/>
          <w:szCs w:val="24"/>
          <w:lang w:eastAsia="en-GB"/>
        </w:rPr>
        <w:t xml:space="preserve">to disclose any </w:t>
      </w:r>
      <w:r w:rsidR="00331FCB" w:rsidRPr="00331FCB">
        <w:rPr>
          <w:rFonts w:ascii="Arial" w:eastAsia="Times New Roman" w:hAnsi="Arial" w:cs="Arial"/>
          <w:color w:val="0B0C0C"/>
          <w:sz w:val="24"/>
          <w:szCs w:val="24"/>
          <w:lang w:eastAsia="en-GB"/>
        </w:rPr>
        <w:t>unspent conditional cautions or convictions under the Rehabilitation of Offenders Act 1974</w:t>
      </w:r>
      <w:r w:rsidR="00331FCB" w:rsidRPr="00331FCB">
        <w:rPr>
          <w:rFonts w:ascii="Arial" w:eastAsia="Times New Roman" w:hAnsi="Arial" w:cs="Arial"/>
          <w:color w:val="0B0C0C"/>
          <w:sz w:val="24"/>
          <w:szCs w:val="24"/>
          <w:lang w:eastAsia="en-GB"/>
        </w:rPr>
        <w:t>, or any a</w:t>
      </w:r>
      <w:r w:rsidR="00331FCB" w:rsidRPr="00331FCB">
        <w:rPr>
          <w:rFonts w:ascii="Arial" w:eastAsia="Times New Roman" w:hAnsi="Arial" w:cs="Arial"/>
          <w:color w:val="0B0C0C"/>
          <w:sz w:val="24"/>
          <w:szCs w:val="24"/>
          <w:lang w:eastAsia="en-GB"/>
        </w:rPr>
        <w:t>dult cautions (simple or conditional) or spent convictions that are not protected as defined by the Rehabilitation of Offenders Act 1974 (Exceptions) Order 1975 (Amendment) (England and Wales) Order 2020</w:t>
      </w:r>
      <w:r w:rsidR="00331FCB">
        <w:rPr>
          <w:rFonts w:ascii="Arial" w:eastAsia="Times New Roman" w:hAnsi="Arial" w:cs="Arial"/>
          <w:color w:val="0B0C0C"/>
          <w:sz w:val="24"/>
          <w:szCs w:val="24"/>
          <w:lang w:eastAsia="en-GB"/>
        </w:rPr>
        <w:t xml:space="preserve">.  </w:t>
      </w:r>
    </w:p>
    <w:p w14:paraId="4D347A4E" w14:textId="77777777" w:rsidR="003624E1" w:rsidRPr="003624E1" w:rsidRDefault="003624E1" w:rsidP="003624E1">
      <w:pPr>
        <w:rPr>
          <w:rFonts w:ascii="Arial" w:eastAsia="Times New Roman" w:hAnsi="Arial" w:cs="Arial"/>
          <w:color w:val="0B0C0C"/>
          <w:sz w:val="24"/>
          <w:szCs w:val="24"/>
          <w:lang w:eastAsia="en-GB"/>
        </w:rPr>
      </w:pPr>
    </w:p>
    <w:p w14:paraId="1DDA1F5E" w14:textId="7F033017" w:rsidR="00FD1A69" w:rsidRDefault="004A2576" w:rsidP="00073674">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FD1A69">
        <w:rPr>
          <w:rFonts w:ascii="Arial" w:eastAsia="Times New Roman" w:hAnsi="Arial" w:cs="Arial"/>
          <w:color w:val="0B0C0C"/>
          <w:sz w:val="24"/>
          <w:szCs w:val="24"/>
          <w:lang w:eastAsia="en-GB"/>
        </w:rPr>
        <w:t>Failure to reveal information that is directly relevant to the position sought could lead to withdrawal of an offer of employment</w:t>
      </w:r>
      <w:r w:rsidR="00101A9F">
        <w:rPr>
          <w:rFonts w:ascii="Arial" w:eastAsia="Times New Roman" w:hAnsi="Arial" w:cs="Arial"/>
          <w:color w:val="0B0C0C"/>
          <w:sz w:val="24"/>
          <w:szCs w:val="24"/>
          <w:lang w:eastAsia="en-GB"/>
        </w:rPr>
        <w:t>.</w:t>
      </w:r>
    </w:p>
    <w:p w14:paraId="53F2274C" w14:textId="77777777" w:rsidR="00FD1A69" w:rsidRPr="00FD1A69" w:rsidRDefault="00FD1A69" w:rsidP="00FD1A69">
      <w:pPr>
        <w:pStyle w:val="ListParagraph"/>
        <w:rPr>
          <w:rFonts w:ascii="Arial" w:eastAsia="Times New Roman" w:hAnsi="Arial" w:cs="Arial"/>
          <w:color w:val="0B0C0C"/>
          <w:sz w:val="24"/>
          <w:szCs w:val="24"/>
          <w:lang w:eastAsia="en-GB"/>
        </w:rPr>
      </w:pPr>
    </w:p>
    <w:p w14:paraId="51116D2F" w14:textId="77777777" w:rsidR="00FD1A69" w:rsidRDefault="00073674" w:rsidP="004A2576">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FD1A69">
        <w:rPr>
          <w:rFonts w:ascii="Arial" w:eastAsia="Times New Roman" w:hAnsi="Arial" w:cs="Arial"/>
          <w:color w:val="0B0C0C"/>
          <w:sz w:val="24"/>
          <w:szCs w:val="24"/>
          <w:lang w:eastAsia="en-GB"/>
        </w:rPr>
        <w:lastRenderedPageBreak/>
        <w:t xml:space="preserve">An application for a criminal record check is only submitted after a thorough assessment has indicated that one is both proportionate and relevant to the position concerned. For those positions where a criminal record check is identified as necessary, recruitment information will explain that a DBS check will be required in the event of the individual being offered the position – it will also state the level of check </w:t>
      </w:r>
      <w:r w:rsidR="00FD1A69">
        <w:rPr>
          <w:rFonts w:ascii="Arial" w:eastAsia="Times New Roman" w:hAnsi="Arial" w:cs="Arial"/>
          <w:color w:val="0B0C0C"/>
          <w:sz w:val="24"/>
          <w:szCs w:val="24"/>
          <w:lang w:eastAsia="en-GB"/>
        </w:rPr>
        <w:t xml:space="preserve">that will be carried out. </w:t>
      </w:r>
    </w:p>
    <w:p w14:paraId="24968376" w14:textId="77777777" w:rsidR="00FD1A69" w:rsidRPr="00FD1A69" w:rsidRDefault="00FD1A69" w:rsidP="00FD1A69">
      <w:pPr>
        <w:pStyle w:val="ListParagraph"/>
        <w:rPr>
          <w:rFonts w:ascii="Arial" w:eastAsia="Times New Roman" w:hAnsi="Arial" w:cs="Arial"/>
          <w:color w:val="0B0C0C"/>
          <w:sz w:val="24"/>
          <w:szCs w:val="24"/>
          <w:lang w:eastAsia="en-GB"/>
        </w:rPr>
      </w:pPr>
    </w:p>
    <w:p w14:paraId="72529462" w14:textId="77777777" w:rsidR="00C22273" w:rsidRPr="00C22273" w:rsidRDefault="00C22273" w:rsidP="00C22273">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033F24">
        <w:rPr>
          <w:rFonts w:ascii="Arial" w:eastAsia="Times New Roman" w:hAnsi="Arial" w:cs="Arial"/>
          <w:color w:val="0B0C0C"/>
          <w:sz w:val="24"/>
          <w:szCs w:val="24"/>
          <w:lang w:eastAsia="en-GB"/>
        </w:rPr>
        <w:t xml:space="preserve">If the role applied for involves regulated activity the DBS barred list will be </w:t>
      </w:r>
      <w:r w:rsidRPr="006846D0">
        <w:rPr>
          <w:rFonts w:ascii="Arial" w:eastAsia="Times New Roman" w:hAnsi="Arial" w:cs="Arial"/>
          <w:sz w:val="24"/>
          <w:szCs w:val="24"/>
          <w:lang w:eastAsia="en-GB"/>
        </w:rPr>
        <w:t xml:space="preserve">checked for the relevant workforce (child or adult).   </w:t>
      </w:r>
    </w:p>
    <w:p w14:paraId="65135934" w14:textId="77777777" w:rsidR="00C22273" w:rsidRPr="00C22273" w:rsidRDefault="00C22273" w:rsidP="00C22273">
      <w:pPr>
        <w:pStyle w:val="ListParagraph"/>
        <w:rPr>
          <w:rFonts w:ascii="Arial" w:eastAsia="Times New Roman" w:hAnsi="Arial" w:cs="Arial"/>
          <w:color w:val="0B0C0C"/>
          <w:sz w:val="24"/>
          <w:szCs w:val="24"/>
          <w:lang w:eastAsia="en-GB"/>
        </w:rPr>
      </w:pPr>
    </w:p>
    <w:p w14:paraId="3CFE7736" w14:textId="4684DE57" w:rsidR="00C22273" w:rsidRDefault="00073674" w:rsidP="00C22273">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FD1A69">
        <w:rPr>
          <w:rFonts w:ascii="Arial" w:eastAsia="Times New Roman" w:hAnsi="Arial" w:cs="Arial"/>
          <w:color w:val="0B0C0C"/>
          <w:sz w:val="24"/>
          <w:szCs w:val="24"/>
          <w:lang w:eastAsia="en-GB"/>
        </w:rPr>
        <w:t>NH&amp;S ensures that all those who are involved in the recruitment process have been suitably trained to identify and assess the relevance and circumstances of offences</w:t>
      </w:r>
      <w:r w:rsidR="004A2576" w:rsidRPr="00FD1A69">
        <w:rPr>
          <w:rFonts w:ascii="Arial" w:eastAsia="Times New Roman" w:hAnsi="Arial" w:cs="Arial"/>
          <w:color w:val="0B0C0C"/>
          <w:sz w:val="24"/>
          <w:szCs w:val="24"/>
          <w:lang w:eastAsia="en-GB"/>
        </w:rPr>
        <w:t xml:space="preserve"> and </w:t>
      </w:r>
      <w:r w:rsidRPr="00FD1A69">
        <w:rPr>
          <w:rFonts w:ascii="Arial" w:eastAsia="Times New Roman" w:hAnsi="Arial" w:cs="Arial"/>
          <w:color w:val="0B0C0C"/>
          <w:sz w:val="24"/>
          <w:szCs w:val="24"/>
          <w:lang w:eastAsia="en-GB"/>
        </w:rPr>
        <w:t>that they have received appropriate guidance and training in the relevant legislation relating to the employment of ex-offenders</w:t>
      </w:r>
      <w:r w:rsidR="004A2576" w:rsidRPr="00FD1A69">
        <w:rPr>
          <w:rFonts w:ascii="Arial" w:eastAsia="Times New Roman" w:hAnsi="Arial" w:cs="Arial"/>
          <w:color w:val="0B0C0C"/>
          <w:sz w:val="24"/>
          <w:szCs w:val="24"/>
          <w:lang w:eastAsia="en-GB"/>
        </w:rPr>
        <w:t>.</w:t>
      </w:r>
    </w:p>
    <w:p w14:paraId="093033CE" w14:textId="77777777" w:rsidR="00C22273" w:rsidRPr="00C22273" w:rsidRDefault="00C22273" w:rsidP="00C22273">
      <w:pPr>
        <w:pStyle w:val="ListParagraph"/>
        <w:rPr>
          <w:rFonts w:ascii="Arial" w:eastAsia="Times New Roman" w:hAnsi="Arial" w:cs="Arial"/>
          <w:sz w:val="24"/>
          <w:szCs w:val="24"/>
          <w:lang w:eastAsia="en-GB"/>
        </w:rPr>
      </w:pPr>
    </w:p>
    <w:p w14:paraId="59F2AE10" w14:textId="63CCB842" w:rsidR="00C22273" w:rsidRPr="00C22273" w:rsidRDefault="00331FCB" w:rsidP="00C22273">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C22273">
        <w:rPr>
          <w:rFonts w:ascii="Arial" w:eastAsia="Times New Roman" w:hAnsi="Arial" w:cs="Arial"/>
          <w:sz w:val="24"/>
          <w:szCs w:val="24"/>
          <w:lang w:eastAsia="en-GB"/>
        </w:rPr>
        <w:t>Following the receipt of a DBS certificate that</w:t>
      </w:r>
      <w:r w:rsidRPr="00C22273">
        <w:rPr>
          <w:rFonts w:ascii="Arial" w:hAnsi="Arial" w:cs="Arial"/>
          <w:sz w:val="24"/>
          <w:szCs w:val="24"/>
          <w:shd w:val="clear" w:color="auto" w:fill="FFFFFF"/>
        </w:rPr>
        <w:t xml:space="preserve"> shows relevant convictions or other information</w:t>
      </w:r>
      <w:r w:rsidR="00C22273">
        <w:rPr>
          <w:rFonts w:ascii="Arial" w:hAnsi="Arial" w:cs="Arial"/>
          <w:sz w:val="24"/>
          <w:szCs w:val="24"/>
          <w:shd w:val="clear" w:color="auto" w:fill="FFFFFF"/>
        </w:rPr>
        <w:t>, a</w:t>
      </w:r>
      <w:r w:rsidRPr="00C22273">
        <w:rPr>
          <w:rFonts w:ascii="Arial" w:eastAsia="Times New Roman" w:hAnsi="Arial" w:cs="Arial"/>
          <w:sz w:val="24"/>
          <w:szCs w:val="24"/>
          <w:lang w:eastAsia="en-GB"/>
        </w:rPr>
        <w:t xml:space="preserve"> Risk Assessment </w:t>
      </w:r>
      <w:r w:rsidR="00C22273">
        <w:rPr>
          <w:rFonts w:ascii="Arial" w:eastAsia="Times New Roman" w:hAnsi="Arial" w:cs="Arial"/>
          <w:sz w:val="24"/>
          <w:szCs w:val="24"/>
          <w:lang w:eastAsia="en-GB"/>
        </w:rPr>
        <w:t>is</w:t>
      </w:r>
      <w:r w:rsidRPr="00C22273">
        <w:rPr>
          <w:rFonts w:ascii="Arial" w:eastAsia="Times New Roman" w:hAnsi="Arial" w:cs="Arial"/>
          <w:sz w:val="24"/>
          <w:szCs w:val="24"/>
          <w:lang w:eastAsia="en-GB"/>
        </w:rPr>
        <w:t xml:space="preserve"> complete</w:t>
      </w:r>
      <w:r w:rsidR="00C22273" w:rsidRPr="00C22273">
        <w:rPr>
          <w:rFonts w:ascii="Arial" w:eastAsia="Times New Roman" w:hAnsi="Arial" w:cs="Arial"/>
          <w:sz w:val="24"/>
          <w:szCs w:val="24"/>
          <w:lang w:eastAsia="en-GB"/>
        </w:rPr>
        <w:t>d to assess th</w:t>
      </w:r>
      <w:r w:rsidR="00C22273">
        <w:rPr>
          <w:rFonts w:ascii="Arial" w:eastAsia="Times New Roman" w:hAnsi="Arial" w:cs="Arial"/>
          <w:sz w:val="24"/>
          <w:szCs w:val="24"/>
          <w:lang w:eastAsia="en-GB"/>
        </w:rPr>
        <w:t xml:space="preserve">e candidate is </w:t>
      </w:r>
      <w:r w:rsidR="00C22273" w:rsidRPr="00C22273">
        <w:rPr>
          <w:rFonts w:ascii="Arial" w:hAnsi="Arial" w:cs="Arial"/>
          <w:sz w:val="24"/>
          <w:szCs w:val="24"/>
        </w:rPr>
        <w:t>suitab</w:t>
      </w:r>
      <w:r w:rsidR="00C22273">
        <w:rPr>
          <w:rFonts w:ascii="Arial" w:hAnsi="Arial" w:cs="Arial"/>
          <w:sz w:val="24"/>
          <w:szCs w:val="24"/>
        </w:rPr>
        <w:t>le</w:t>
      </w:r>
      <w:r w:rsidR="00C22273" w:rsidRPr="00C22273">
        <w:rPr>
          <w:rFonts w:ascii="Arial" w:hAnsi="Arial" w:cs="Arial"/>
          <w:sz w:val="24"/>
          <w:szCs w:val="24"/>
        </w:rPr>
        <w:t xml:space="preserve"> for the role</w:t>
      </w:r>
      <w:r w:rsidR="00C22273">
        <w:rPr>
          <w:rFonts w:ascii="Arial" w:hAnsi="Arial" w:cs="Arial"/>
          <w:sz w:val="24"/>
          <w:szCs w:val="24"/>
        </w:rPr>
        <w:t xml:space="preserve">.  The assessment will </w:t>
      </w:r>
      <w:r w:rsidR="00C22273" w:rsidRPr="00C22273">
        <w:rPr>
          <w:rFonts w:ascii="Arial" w:hAnsi="Arial" w:cs="Arial"/>
          <w:sz w:val="24"/>
          <w:szCs w:val="24"/>
        </w:rPr>
        <w:t>consider the nature and relevance of the conviction or information and the circumstances surrounding it, including:</w:t>
      </w:r>
    </w:p>
    <w:p w14:paraId="4E0C804A" w14:textId="77777777" w:rsidR="00C22273" w:rsidRPr="003624E1" w:rsidRDefault="00C22273" w:rsidP="00C22273">
      <w:pPr>
        <w:ind w:left="990"/>
        <w:jc w:val="both"/>
        <w:rPr>
          <w:rFonts w:ascii="Arial" w:hAnsi="Arial" w:cs="Arial"/>
          <w:sz w:val="24"/>
          <w:szCs w:val="24"/>
        </w:rPr>
      </w:pPr>
    </w:p>
    <w:p w14:paraId="1E8C3100" w14:textId="7EE09006" w:rsidR="00C22273" w:rsidRDefault="00C22273" w:rsidP="00C22273">
      <w:pPr>
        <w:pStyle w:val="ListParagraph"/>
        <w:numPr>
          <w:ilvl w:val="0"/>
          <w:numId w:val="11"/>
        </w:numPr>
        <w:spacing w:after="200" w:line="240" w:lineRule="auto"/>
        <w:ind w:left="1701"/>
        <w:jc w:val="both"/>
        <w:rPr>
          <w:rFonts w:ascii="Arial" w:hAnsi="Arial" w:cs="Arial"/>
          <w:sz w:val="24"/>
          <w:szCs w:val="24"/>
        </w:rPr>
      </w:pPr>
      <w:r>
        <w:rPr>
          <w:rFonts w:ascii="Arial" w:hAnsi="Arial" w:cs="Arial"/>
          <w:sz w:val="24"/>
          <w:szCs w:val="24"/>
        </w:rPr>
        <w:t xml:space="preserve">Candidates honestly in declaring any relevant conviction or information. </w:t>
      </w:r>
    </w:p>
    <w:p w14:paraId="50A286FA" w14:textId="3FC5B3B6" w:rsidR="00C22273" w:rsidRPr="003624E1" w:rsidRDefault="00C22273" w:rsidP="00C22273">
      <w:pPr>
        <w:pStyle w:val="ListParagraph"/>
        <w:numPr>
          <w:ilvl w:val="0"/>
          <w:numId w:val="11"/>
        </w:numPr>
        <w:spacing w:after="200" w:line="240" w:lineRule="auto"/>
        <w:ind w:left="1701"/>
        <w:jc w:val="both"/>
        <w:rPr>
          <w:rFonts w:ascii="Arial" w:hAnsi="Arial" w:cs="Arial"/>
          <w:sz w:val="24"/>
          <w:szCs w:val="24"/>
        </w:rPr>
      </w:pPr>
      <w:r w:rsidRPr="003624E1">
        <w:rPr>
          <w:rFonts w:ascii="Arial" w:hAnsi="Arial" w:cs="Arial"/>
          <w:sz w:val="24"/>
          <w:szCs w:val="24"/>
        </w:rPr>
        <w:t>Length of time elapsed since offending behaviour took place.</w:t>
      </w:r>
    </w:p>
    <w:p w14:paraId="0620F479" w14:textId="77777777" w:rsidR="00C22273" w:rsidRPr="003624E1" w:rsidRDefault="00C22273" w:rsidP="00C22273">
      <w:pPr>
        <w:pStyle w:val="ListParagraph"/>
        <w:numPr>
          <w:ilvl w:val="0"/>
          <w:numId w:val="11"/>
        </w:numPr>
        <w:spacing w:after="200" w:line="240" w:lineRule="auto"/>
        <w:ind w:left="1701"/>
        <w:jc w:val="both"/>
        <w:rPr>
          <w:rFonts w:ascii="Arial" w:hAnsi="Arial" w:cs="Arial"/>
          <w:sz w:val="24"/>
          <w:szCs w:val="24"/>
        </w:rPr>
      </w:pPr>
      <w:r w:rsidRPr="003624E1">
        <w:rPr>
          <w:rFonts w:ascii="Arial" w:hAnsi="Arial" w:cs="Arial"/>
          <w:sz w:val="24"/>
          <w:szCs w:val="24"/>
        </w:rPr>
        <w:t>Any mitigating circumstances leading up to the offending behaviour.</w:t>
      </w:r>
    </w:p>
    <w:p w14:paraId="394F7CA8" w14:textId="77777777" w:rsidR="00C22273" w:rsidRPr="003624E1" w:rsidRDefault="00C22273" w:rsidP="00C22273">
      <w:pPr>
        <w:pStyle w:val="ListParagraph"/>
        <w:numPr>
          <w:ilvl w:val="0"/>
          <w:numId w:val="11"/>
        </w:numPr>
        <w:spacing w:after="200" w:line="240" w:lineRule="auto"/>
        <w:ind w:left="1701"/>
        <w:jc w:val="both"/>
        <w:rPr>
          <w:rFonts w:ascii="Arial" w:hAnsi="Arial" w:cs="Arial"/>
          <w:sz w:val="24"/>
          <w:szCs w:val="24"/>
        </w:rPr>
      </w:pPr>
      <w:r w:rsidRPr="003624E1">
        <w:rPr>
          <w:rFonts w:ascii="Arial" w:hAnsi="Arial" w:cs="Arial"/>
          <w:sz w:val="24"/>
          <w:szCs w:val="24"/>
        </w:rPr>
        <w:t>Motivation of individual.</w:t>
      </w:r>
    </w:p>
    <w:p w14:paraId="396E0370" w14:textId="77777777" w:rsidR="00C22273" w:rsidRPr="003624E1" w:rsidRDefault="00C22273" w:rsidP="00C22273">
      <w:pPr>
        <w:pStyle w:val="ListParagraph"/>
        <w:numPr>
          <w:ilvl w:val="0"/>
          <w:numId w:val="11"/>
        </w:numPr>
        <w:spacing w:after="200" w:line="240" w:lineRule="auto"/>
        <w:ind w:left="1701"/>
        <w:jc w:val="both"/>
        <w:rPr>
          <w:rFonts w:ascii="Arial" w:hAnsi="Arial" w:cs="Arial"/>
          <w:sz w:val="24"/>
          <w:szCs w:val="24"/>
        </w:rPr>
      </w:pPr>
      <w:r w:rsidRPr="003624E1">
        <w:rPr>
          <w:rFonts w:ascii="Arial" w:hAnsi="Arial" w:cs="Arial"/>
          <w:sz w:val="24"/>
          <w:szCs w:val="24"/>
        </w:rPr>
        <w:t>Likelihood of offending behaviour re-occurring.</w:t>
      </w:r>
    </w:p>
    <w:p w14:paraId="7CD864B0" w14:textId="0ACD55B8" w:rsidR="00331FCB" w:rsidRPr="00C22273" w:rsidRDefault="00C22273" w:rsidP="00C22273">
      <w:pPr>
        <w:pStyle w:val="ListParagraph"/>
        <w:numPr>
          <w:ilvl w:val="0"/>
          <w:numId w:val="11"/>
        </w:numPr>
        <w:spacing w:after="200" w:line="240" w:lineRule="auto"/>
        <w:ind w:left="1701"/>
        <w:jc w:val="both"/>
        <w:rPr>
          <w:rFonts w:ascii="Arial" w:hAnsi="Arial" w:cs="Arial"/>
          <w:sz w:val="24"/>
          <w:szCs w:val="24"/>
        </w:rPr>
      </w:pPr>
      <w:r w:rsidRPr="003624E1">
        <w:rPr>
          <w:rFonts w:ascii="Arial" w:hAnsi="Arial" w:cs="Arial"/>
          <w:sz w:val="24"/>
          <w:szCs w:val="24"/>
        </w:rPr>
        <w:t>Requirements of the post / role</w:t>
      </w:r>
    </w:p>
    <w:p w14:paraId="66E4B6CB" w14:textId="77777777" w:rsidR="00331FCB" w:rsidRPr="00331FCB" w:rsidRDefault="00331FCB" w:rsidP="00331FCB">
      <w:pPr>
        <w:rPr>
          <w:rFonts w:ascii="Arial" w:eastAsia="Times New Roman" w:hAnsi="Arial" w:cs="Arial"/>
          <w:color w:val="0B0C0C"/>
          <w:sz w:val="24"/>
          <w:szCs w:val="24"/>
          <w:lang w:eastAsia="en-GB"/>
        </w:rPr>
      </w:pPr>
    </w:p>
    <w:p w14:paraId="55187F4B" w14:textId="2142601F" w:rsidR="00BB61CC" w:rsidRPr="00C22273" w:rsidRDefault="004A2576" w:rsidP="00C22273">
      <w:pPr>
        <w:pStyle w:val="ListParagraph"/>
        <w:numPr>
          <w:ilvl w:val="0"/>
          <w:numId w:val="9"/>
        </w:numPr>
        <w:shd w:val="clear" w:color="auto" w:fill="FFFFFF"/>
        <w:spacing w:line="240" w:lineRule="auto"/>
        <w:jc w:val="both"/>
        <w:rPr>
          <w:rFonts w:ascii="Arial" w:eastAsia="Times New Roman" w:hAnsi="Arial" w:cs="Arial"/>
          <w:color w:val="0B0C0C"/>
          <w:sz w:val="24"/>
          <w:szCs w:val="24"/>
          <w:lang w:eastAsia="en-GB"/>
        </w:rPr>
      </w:pPr>
      <w:r w:rsidRPr="00FD1A69">
        <w:rPr>
          <w:rFonts w:ascii="Arial" w:eastAsia="Times New Roman" w:hAnsi="Arial" w:cs="Arial"/>
          <w:color w:val="0B0C0C"/>
          <w:sz w:val="24"/>
          <w:szCs w:val="24"/>
          <w:lang w:eastAsia="en-GB"/>
        </w:rPr>
        <w:t>NH&amp;S undertakes to discuss any matter revealed on a DBS certificate with the individual seeking the position before withdrawing a conditional offer of employment.</w:t>
      </w:r>
      <w:r w:rsidR="00C22273">
        <w:rPr>
          <w:rFonts w:ascii="Arial" w:eastAsia="Times New Roman" w:hAnsi="Arial" w:cs="Arial"/>
          <w:color w:val="0B0C0C"/>
          <w:sz w:val="24"/>
          <w:szCs w:val="24"/>
          <w:lang w:eastAsia="en-GB"/>
        </w:rPr>
        <w:t xml:space="preserve">  However, </w:t>
      </w:r>
      <w:r w:rsidR="00033F24" w:rsidRPr="00C22273">
        <w:rPr>
          <w:rFonts w:ascii="Arial" w:hAnsi="Arial" w:cs="Arial"/>
          <w:b/>
          <w:bCs/>
          <w:sz w:val="24"/>
          <w:szCs w:val="24"/>
          <w:shd w:val="clear" w:color="auto" w:fill="FFFFFF"/>
        </w:rPr>
        <w:t>seeking to work in regulated activity with a group from which you are barred is an offence</w:t>
      </w:r>
      <w:r w:rsidR="00033F24" w:rsidRPr="00C22273">
        <w:rPr>
          <w:rFonts w:ascii="Arial" w:hAnsi="Arial" w:cs="Arial"/>
          <w:sz w:val="24"/>
          <w:szCs w:val="24"/>
          <w:shd w:val="clear" w:color="auto" w:fill="FFFFFF"/>
        </w:rPr>
        <w:t xml:space="preserve"> and conditional offers of employment to those barred from regulated activity with the client group will be </w:t>
      </w:r>
      <w:r w:rsidR="009C6A83" w:rsidRPr="00C22273">
        <w:rPr>
          <w:rFonts w:ascii="Arial" w:hAnsi="Arial" w:cs="Arial"/>
          <w:sz w:val="24"/>
          <w:szCs w:val="24"/>
          <w:shd w:val="clear" w:color="auto" w:fill="FFFFFF"/>
        </w:rPr>
        <w:t xml:space="preserve">immediately </w:t>
      </w:r>
      <w:r w:rsidR="00033F24" w:rsidRPr="00C22273">
        <w:rPr>
          <w:rFonts w:ascii="Arial" w:hAnsi="Arial" w:cs="Arial"/>
          <w:sz w:val="24"/>
          <w:szCs w:val="24"/>
          <w:shd w:val="clear" w:color="auto" w:fill="FFFFFF"/>
        </w:rPr>
        <w:t>withdrawn</w:t>
      </w:r>
      <w:r w:rsidR="00C22273">
        <w:rPr>
          <w:rFonts w:ascii="Arial" w:hAnsi="Arial" w:cs="Arial"/>
          <w:sz w:val="24"/>
          <w:szCs w:val="24"/>
          <w:shd w:val="clear" w:color="auto" w:fill="FFFFFF"/>
        </w:rPr>
        <w:t xml:space="preserve">. </w:t>
      </w:r>
    </w:p>
    <w:p w14:paraId="4C88DBA2" w14:textId="77777777" w:rsidR="00FD1A69" w:rsidRPr="006846D0" w:rsidRDefault="00FD1A69" w:rsidP="00FD1A69">
      <w:pPr>
        <w:pStyle w:val="ListParagraph"/>
        <w:rPr>
          <w:rFonts w:ascii="Arial" w:hAnsi="Arial" w:cs="Arial"/>
        </w:rPr>
      </w:pPr>
    </w:p>
    <w:p w14:paraId="7277BC0C" w14:textId="71ACD8B3" w:rsidR="00805D4B" w:rsidRPr="006846D0" w:rsidRDefault="00805D4B" w:rsidP="00674376">
      <w:pPr>
        <w:pStyle w:val="ListParagraph"/>
        <w:numPr>
          <w:ilvl w:val="0"/>
          <w:numId w:val="9"/>
        </w:numPr>
        <w:shd w:val="clear" w:color="auto" w:fill="FFFFFF"/>
        <w:spacing w:line="240" w:lineRule="auto"/>
        <w:jc w:val="both"/>
        <w:rPr>
          <w:rFonts w:ascii="Arial" w:eastAsia="Times New Roman" w:hAnsi="Arial" w:cs="Arial"/>
          <w:color w:val="00B0F0"/>
          <w:sz w:val="24"/>
          <w:szCs w:val="24"/>
          <w:lang w:eastAsia="en-GB"/>
        </w:rPr>
      </w:pPr>
      <w:r w:rsidRPr="006846D0">
        <w:rPr>
          <w:rFonts w:ascii="Arial" w:hAnsi="Arial" w:cs="Arial"/>
          <w:sz w:val="24"/>
          <w:szCs w:val="24"/>
        </w:rPr>
        <w:t xml:space="preserve">Anyone who </w:t>
      </w:r>
      <w:r w:rsidR="00BA6DE3" w:rsidRPr="006846D0">
        <w:rPr>
          <w:rFonts w:ascii="Arial" w:hAnsi="Arial" w:cs="Arial"/>
          <w:sz w:val="24"/>
          <w:szCs w:val="24"/>
        </w:rPr>
        <w:t>would like further guidance on disclosing their criminal record should consult the relevant Government website</w:t>
      </w:r>
      <w:r w:rsidR="00FD1A69" w:rsidRPr="006846D0">
        <w:rPr>
          <w:rFonts w:ascii="Arial" w:hAnsi="Arial" w:cs="Arial"/>
          <w:sz w:val="24"/>
          <w:szCs w:val="24"/>
        </w:rPr>
        <w:t xml:space="preserve"> </w:t>
      </w:r>
      <w:hyperlink r:id="rId7" w:history="1">
        <w:r w:rsidR="00FD1A69" w:rsidRPr="006846D0">
          <w:rPr>
            <w:rStyle w:val="Hyperlink"/>
            <w:rFonts w:ascii="Arial" w:hAnsi="Arial" w:cs="Arial"/>
            <w:color w:val="00B0F0"/>
          </w:rPr>
          <w:t>https://www.gov.uk/tell-employer-or-college-about-criminal-r</w:t>
        </w:r>
        <w:r w:rsidR="00FD1A69" w:rsidRPr="006846D0">
          <w:rPr>
            <w:rStyle w:val="Hyperlink"/>
            <w:rFonts w:ascii="Arial" w:hAnsi="Arial" w:cs="Arial"/>
            <w:color w:val="00B0F0"/>
          </w:rPr>
          <w:t>e</w:t>
        </w:r>
        <w:r w:rsidR="00FD1A69" w:rsidRPr="006846D0">
          <w:rPr>
            <w:rStyle w:val="Hyperlink"/>
            <w:rFonts w:ascii="Arial" w:hAnsi="Arial" w:cs="Arial"/>
            <w:color w:val="00B0F0"/>
          </w:rPr>
          <w:t>cord</w:t>
        </w:r>
      </w:hyperlink>
    </w:p>
    <w:p w14:paraId="7A0E3FF6" w14:textId="77777777" w:rsidR="00674376" w:rsidRPr="006846D0" w:rsidRDefault="00674376" w:rsidP="00674376">
      <w:pPr>
        <w:pStyle w:val="NormalWeb"/>
        <w:shd w:val="clear" w:color="auto" w:fill="FFFFFF"/>
        <w:spacing w:before="0" w:beforeAutospacing="0" w:after="0" w:afterAutospacing="0"/>
        <w:jc w:val="both"/>
        <w:rPr>
          <w:rFonts w:ascii="Arial" w:hAnsi="Arial" w:cs="Arial"/>
          <w:b/>
          <w:bCs/>
        </w:rPr>
      </w:pPr>
    </w:p>
    <w:p w14:paraId="6EBE75CB" w14:textId="77777777" w:rsidR="008D1640" w:rsidRPr="006846D0" w:rsidRDefault="008D1640" w:rsidP="00674376">
      <w:pPr>
        <w:pStyle w:val="NormalWeb"/>
        <w:shd w:val="clear" w:color="auto" w:fill="FFFFFF"/>
        <w:spacing w:before="0" w:beforeAutospacing="0" w:after="0" w:afterAutospacing="0"/>
        <w:jc w:val="both"/>
        <w:rPr>
          <w:rFonts w:ascii="Arial" w:hAnsi="Arial" w:cs="Arial"/>
          <w:b/>
          <w:bCs/>
        </w:rPr>
      </w:pPr>
    </w:p>
    <w:p w14:paraId="7E076E15" w14:textId="77777777" w:rsidR="00496809" w:rsidRDefault="00496809" w:rsidP="00674376">
      <w:pPr>
        <w:pStyle w:val="NormalWeb"/>
        <w:shd w:val="clear" w:color="auto" w:fill="FFFFFF"/>
        <w:spacing w:before="0" w:beforeAutospacing="0" w:after="0" w:afterAutospacing="0"/>
        <w:jc w:val="both"/>
        <w:rPr>
          <w:rFonts w:ascii="Arial" w:hAnsi="Arial" w:cs="Arial"/>
          <w:b/>
          <w:bCs/>
        </w:rPr>
      </w:pPr>
      <w:bookmarkStart w:id="1" w:name="_Hlk110952833"/>
      <w:bookmarkStart w:id="2" w:name="_Hlk110950892"/>
    </w:p>
    <w:p w14:paraId="562C3C5E"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073AB912"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479C3893"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7972E4DA"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07B02B12"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65842B83"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2A202C8D"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26DB6FD8"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017870E4" w14:textId="77777777" w:rsidR="00496809" w:rsidRDefault="00496809" w:rsidP="00674376">
      <w:pPr>
        <w:pStyle w:val="NormalWeb"/>
        <w:shd w:val="clear" w:color="auto" w:fill="FFFFFF"/>
        <w:spacing w:before="0" w:beforeAutospacing="0" w:after="0" w:afterAutospacing="0"/>
        <w:jc w:val="both"/>
        <w:rPr>
          <w:rFonts w:ascii="Arial" w:hAnsi="Arial" w:cs="Arial"/>
          <w:b/>
          <w:bCs/>
        </w:rPr>
      </w:pPr>
    </w:p>
    <w:p w14:paraId="0F481B0F" w14:textId="697E170A" w:rsidR="00496809" w:rsidRDefault="00496809" w:rsidP="00674376">
      <w:pPr>
        <w:pStyle w:val="NormalWeb"/>
        <w:shd w:val="clear" w:color="auto" w:fill="FFFFFF"/>
        <w:spacing w:before="0" w:beforeAutospacing="0" w:after="0" w:afterAutospacing="0"/>
        <w:jc w:val="both"/>
        <w:rPr>
          <w:rFonts w:ascii="Arial" w:hAnsi="Arial" w:cs="Arial"/>
          <w:b/>
          <w:bCs/>
        </w:rPr>
      </w:pPr>
    </w:p>
    <w:p w14:paraId="2546CBDA" w14:textId="77777777" w:rsidR="00E51E1A" w:rsidRDefault="00E51E1A" w:rsidP="00674376">
      <w:pPr>
        <w:pStyle w:val="NormalWeb"/>
        <w:shd w:val="clear" w:color="auto" w:fill="FFFFFF"/>
        <w:spacing w:before="0" w:beforeAutospacing="0" w:after="0" w:afterAutospacing="0"/>
        <w:jc w:val="both"/>
        <w:rPr>
          <w:rFonts w:ascii="Arial" w:hAnsi="Arial" w:cs="Arial"/>
          <w:b/>
          <w:bCs/>
        </w:rPr>
      </w:pPr>
    </w:p>
    <w:p w14:paraId="19DF94C9" w14:textId="00E04FAB" w:rsidR="008D1640" w:rsidRPr="00E51E1A" w:rsidRDefault="008D1640" w:rsidP="00674376">
      <w:pPr>
        <w:pStyle w:val="NormalWeb"/>
        <w:shd w:val="clear" w:color="auto" w:fill="FFFFFF"/>
        <w:spacing w:before="0" w:beforeAutospacing="0" w:after="0" w:afterAutospacing="0"/>
        <w:jc w:val="both"/>
        <w:rPr>
          <w:rFonts w:ascii="Arial" w:hAnsi="Arial" w:cs="Arial"/>
          <w:b/>
          <w:bCs/>
          <w:u w:val="single"/>
        </w:rPr>
      </w:pPr>
      <w:bookmarkStart w:id="3" w:name="_Hlk152760513"/>
      <w:r w:rsidRPr="00E51E1A">
        <w:rPr>
          <w:rFonts w:ascii="Arial" w:hAnsi="Arial" w:cs="Arial"/>
          <w:b/>
          <w:bCs/>
          <w:u w:val="single"/>
        </w:rPr>
        <w:t xml:space="preserve">Appendix 1 – </w:t>
      </w:r>
      <w:r w:rsidR="00E51E1A" w:rsidRPr="00E51E1A">
        <w:rPr>
          <w:rFonts w:ascii="Arial" w:hAnsi="Arial" w:cs="Arial"/>
          <w:b/>
          <w:bCs/>
          <w:u w:val="single"/>
        </w:rPr>
        <w:t xml:space="preserve">Information that </w:t>
      </w:r>
      <w:r w:rsidR="00EA4436">
        <w:rPr>
          <w:rFonts w:ascii="Arial" w:hAnsi="Arial" w:cs="Arial"/>
          <w:b/>
          <w:bCs/>
          <w:u w:val="single"/>
        </w:rPr>
        <w:t>Should be Disclosed and Will Appear on DBS Check</w:t>
      </w:r>
    </w:p>
    <w:bookmarkEnd w:id="1"/>
    <w:bookmarkEnd w:id="2"/>
    <w:p w14:paraId="7132897A" w14:textId="77777777" w:rsidR="00496809" w:rsidRPr="00496809" w:rsidRDefault="00496809" w:rsidP="001D1519">
      <w:pPr>
        <w:shd w:val="clear" w:color="auto" w:fill="FFFFFF"/>
        <w:spacing w:before="300" w:after="300" w:line="240" w:lineRule="auto"/>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The rules regarding the automatic disclosure of cautions and convictions on a DBS check are set out in legislation. </w:t>
      </w:r>
    </w:p>
    <w:p w14:paraId="3AD0F5B2" w14:textId="7E124321" w:rsidR="00496809" w:rsidRPr="00496809" w:rsidRDefault="00496809" w:rsidP="001D1519">
      <w:pPr>
        <w:shd w:val="clear" w:color="auto" w:fill="FFFFFF"/>
        <w:spacing w:before="300" w:after="300" w:line="240" w:lineRule="auto"/>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Standard and Enhanced DBS</w:t>
      </w:r>
      <w:r w:rsidR="00EA4436">
        <w:rPr>
          <w:rFonts w:ascii="Arial" w:eastAsia="Times New Roman" w:hAnsi="Arial" w:cs="Arial"/>
          <w:color w:val="0B0C0C"/>
          <w:sz w:val="24"/>
          <w:szCs w:val="24"/>
          <w:lang w:eastAsia="en-GB"/>
        </w:rPr>
        <w:t xml:space="preserve"> checks</w:t>
      </w:r>
      <w:r w:rsidRPr="00496809">
        <w:rPr>
          <w:rFonts w:ascii="Arial" w:eastAsia="Times New Roman" w:hAnsi="Arial" w:cs="Arial"/>
          <w:color w:val="0B0C0C"/>
          <w:sz w:val="24"/>
          <w:szCs w:val="24"/>
          <w:lang w:eastAsia="en-GB"/>
        </w:rPr>
        <w:t xml:space="preserve"> always include the following records no matter when they were received: </w:t>
      </w:r>
    </w:p>
    <w:p w14:paraId="69DDA8E2" w14:textId="3110331A" w:rsidR="00E51E1A" w:rsidRPr="00496809" w:rsidRDefault="00496809" w:rsidP="00E51E1A">
      <w:pPr>
        <w:numPr>
          <w:ilvl w:val="0"/>
          <w:numId w:val="12"/>
        </w:numPr>
        <w:shd w:val="clear" w:color="auto" w:fill="FFFFFF"/>
        <w:spacing w:after="75" w:line="240" w:lineRule="auto"/>
        <w:ind w:left="1020"/>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All convictions for specified offences </w:t>
      </w:r>
      <w:r w:rsidR="00E51E1A">
        <w:rPr>
          <w:rFonts w:ascii="Arial" w:eastAsia="Times New Roman" w:hAnsi="Arial" w:cs="Arial"/>
          <w:color w:val="0B0C0C"/>
          <w:sz w:val="24"/>
          <w:szCs w:val="24"/>
          <w:lang w:eastAsia="en-GB"/>
        </w:rPr>
        <w:t>(a full list of specified offences can be found on the government’s website -</w:t>
      </w:r>
      <w:hyperlink r:id="rId8" w:history="1">
        <w:r w:rsidR="00E51E1A" w:rsidRPr="00E90BD0">
          <w:rPr>
            <w:rStyle w:val="Hyperlink"/>
            <w:rFonts w:ascii="Arial" w:eastAsia="Times New Roman" w:hAnsi="Arial" w:cs="Arial"/>
            <w:sz w:val="24"/>
            <w:szCs w:val="24"/>
            <w:lang w:eastAsia="en-GB"/>
          </w:rPr>
          <w:t>https://www.gov.uk/government/publications/dbs-list-of-offences-that-will-never-be-filtered-from-a-criminal-record-check</w:t>
        </w:r>
      </w:hyperlink>
    </w:p>
    <w:p w14:paraId="14796FBA" w14:textId="77777777" w:rsidR="00496809" w:rsidRPr="00496809" w:rsidRDefault="00496809" w:rsidP="001D1519">
      <w:pPr>
        <w:numPr>
          <w:ilvl w:val="0"/>
          <w:numId w:val="12"/>
        </w:numPr>
        <w:shd w:val="clear" w:color="auto" w:fill="FFFFFF"/>
        <w:spacing w:after="75" w:line="240" w:lineRule="auto"/>
        <w:ind w:left="1020"/>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Adult cautions for specified offences </w:t>
      </w:r>
    </w:p>
    <w:p w14:paraId="11BFF8A2" w14:textId="77777777" w:rsidR="00496809" w:rsidRPr="00496809" w:rsidRDefault="00496809" w:rsidP="001D1519">
      <w:pPr>
        <w:numPr>
          <w:ilvl w:val="0"/>
          <w:numId w:val="12"/>
        </w:numPr>
        <w:shd w:val="clear" w:color="auto" w:fill="FFFFFF"/>
        <w:spacing w:after="75" w:line="240" w:lineRule="auto"/>
        <w:ind w:left="1020"/>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All convictions that resulted in a custodial sentence </w:t>
      </w:r>
    </w:p>
    <w:p w14:paraId="0CB20BF6" w14:textId="21F58A25" w:rsidR="00496809" w:rsidRPr="00496809" w:rsidRDefault="00496809" w:rsidP="001D1519">
      <w:pPr>
        <w:shd w:val="clear" w:color="auto" w:fill="FFFFFF"/>
        <w:spacing w:before="300" w:after="300" w:line="240" w:lineRule="auto"/>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 xml:space="preserve">Other records </w:t>
      </w:r>
      <w:r w:rsidR="001D1519">
        <w:rPr>
          <w:rFonts w:ascii="Arial" w:eastAsia="Times New Roman" w:hAnsi="Arial" w:cs="Arial"/>
          <w:color w:val="0B0C0C"/>
          <w:sz w:val="24"/>
          <w:szCs w:val="24"/>
          <w:lang w:eastAsia="en-GB"/>
        </w:rPr>
        <w:t>are</w:t>
      </w:r>
      <w:r w:rsidRPr="00496809">
        <w:rPr>
          <w:rFonts w:ascii="Arial" w:eastAsia="Times New Roman" w:hAnsi="Arial" w:cs="Arial"/>
          <w:color w:val="0B0C0C"/>
          <w:sz w:val="24"/>
          <w:szCs w:val="24"/>
          <w:lang w:eastAsia="en-GB"/>
        </w:rPr>
        <w:t xml:space="preserve"> included depending on when the caution or conviction was received: </w:t>
      </w:r>
    </w:p>
    <w:p w14:paraId="25819D2F" w14:textId="77777777" w:rsidR="00496809" w:rsidRPr="00496809" w:rsidRDefault="00496809" w:rsidP="001D1519">
      <w:pPr>
        <w:numPr>
          <w:ilvl w:val="0"/>
          <w:numId w:val="13"/>
        </w:numPr>
        <w:shd w:val="clear" w:color="auto" w:fill="FFFFFF"/>
        <w:spacing w:after="75" w:line="240" w:lineRule="auto"/>
        <w:ind w:left="1020"/>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 xml:space="preserve">Any adult caution for a non-specified offence received within the last 6 </w:t>
      </w:r>
      <w:proofErr w:type="gramStart"/>
      <w:r w:rsidRPr="00496809">
        <w:rPr>
          <w:rFonts w:ascii="Arial" w:eastAsia="Times New Roman" w:hAnsi="Arial" w:cs="Arial"/>
          <w:color w:val="0B0C0C"/>
          <w:sz w:val="24"/>
          <w:szCs w:val="24"/>
          <w:lang w:eastAsia="en-GB"/>
        </w:rPr>
        <w:t>years</w:t>
      </w:r>
      <w:proofErr w:type="gramEnd"/>
      <w:r w:rsidRPr="00496809">
        <w:rPr>
          <w:rFonts w:ascii="Arial" w:eastAsia="Times New Roman" w:hAnsi="Arial" w:cs="Arial"/>
          <w:color w:val="0B0C0C"/>
          <w:sz w:val="24"/>
          <w:szCs w:val="24"/>
          <w:lang w:eastAsia="en-GB"/>
        </w:rPr>
        <w:t> </w:t>
      </w:r>
    </w:p>
    <w:p w14:paraId="7877CC1E" w14:textId="77777777" w:rsidR="00496809" w:rsidRPr="00496809" w:rsidRDefault="00496809" w:rsidP="001D1519">
      <w:pPr>
        <w:numPr>
          <w:ilvl w:val="0"/>
          <w:numId w:val="13"/>
        </w:numPr>
        <w:shd w:val="clear" w:color="auto" w:fill="FFFFFF"/>
        <w:spacing w:after="75" w:line="240" w:lineRule="auto"/>
        <w:ind w:left="1020"/>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 xml:space="preserve">Any adult conviction for a non-specified offence received within the last 11 </w:t>
      </w:r>
      <w:proofErr w:type="gramStart"/>
      <w:r w:rsidRPr="00496809">
        <w:rPr>
          <w:rFonts w:ascii="Arial" w:eastAsia="Times New Roman" w:hAnsi="Arial" w:cs="Arial"/>
          <w:color w:val="0B0C0C"/>
          <w:sz w:val="24"/>
          <w:szCs w:val="24"/>
          <w:lang w:eastAsia="en-GB"/>
        </w:rPr>
        <w:t>years</w:t>
      </w:r>
      <w:proofErr w:type="gramEnd"/>
      <w:r w:rsidRPr="00496809">
        <w:rPr>
          <w:rFonts w:ascii="Arial" w:eastAsia="Times New Roman" w:hAnsi="Arial" w:cs="Arial"/>
          <w:color w:val="0B0C0C"/>
          <w:sz w:val="24"/>
          <w:szCs w:val="24"/>
          <w:lang w:eastAsia="en-GB"/>
        </w:rPr>
        <w:t> </w:t>
      </w:r>
    </w:p>
    <w:p w14:paraId="26DE9602" w14:textId="77777777" w:rsidR="00496809" w:rsidRPr="00496809" w:rsidRDefault="00496809" w:rsidP="001D1519">
      <w:pPr>
        <w:numPr>
          <w:ilvl w:val="0"/>
          <w:numId w:val="13"/>
        </w:numPr>
        <w:shd w:val="clear" w:color="auto" w:fill="FFFFFF"/>
        <w:spacing w:after="75" w:line="240" w:lineRule="auto"/>
        <w:ind w:left="1020"/>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 xml:space="preserve">Any youth conviction for a non-specified offence received within the last 5 and a half </w:t>
      </w:r>
      <w:proofErr w:type="gramStart"/>
      <w:r w:rsidRPr="00496809">
        <w:rPr>
          <w:rFonts w:ascii="Arial" w:eastAsia="Times New Roman" w:hAnsi="Arial" w:cs="Arial"/>
          <w:color w:val="0B0C0C"/>
          <w:sz w:val="24"/>
          <w:szCs w:val="24"/>
          <w:lang w:eastAsia="en-GB"/>
        </w:rPr>
        <w:t>years</w:t>
      </w:r>
      <w:proofErr w:type="gramEnd"/>
      <w:r w:rsidRPr="00496809">
        <w:rPr>
          <w:rFonts w:ascii="Arial" w:eastAsia="Times New Roman" w:hAnsi="Arial" w:cs="Arial"/>
          <w:color w:val="0B0C0C"/>
          <w:sz w:val="24"/>
          <w:szCs w:val="24"/>
          <w:lang w:eastAsia="en-GB"/>
        </w:rPr>
        <w:t> </w:t>
      </w:r>
    </w:p>
    <w:p w14:paraId="442D8EFC" w14:textId="77777777" w:rsidR="00496809" w:rsidRPr="00496809" w:rsidRDefault="00496809" w:rsidP="001D1519">
      <w:pPr>
        <w:shd w:val="clear" w:color="auto" w:fill="FFFFFF"/>
        <w:spacing w:before="300" w:after="300" w:line="240" w:lineRule="auto"/>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An ‘adult’ is any individual aged 18 or above at the time of the caution or conviction. A ‘youth’ is any individual aged under 18 at the time of the caution or conviction. </w:t>
      </w:r>
    </w:p>
    <w:p w14:paraId="22D34598" w14:textId="63C16A0E" w:rsidR="00496809" w:rsidRPr="00496809" w:rsidRDefault="00496809" w:rsidP="001D1519">
      <w:pPr>
        <w:shd w:val="clear" w:color="auto" w:fill="FFFFFF"/>
        <w:spacing w:before="300" w:after="300" w:line="240" w:lineRule="auto"/>
        <w:jc w:val="both"/>
        <w:rPr>
          <w:rFonts w:ascii="Arial" w:eastAsia="Times New Roman" w:hAnsi="Arial" w:cs="Arial"/>
          <w:sz w:val="24"/>
          <w:szCs w:val="24"/>
          <w:lang w:eastAsia="en-GB"/>
        </w:rPr>
      </w:pPr>
      <w:r w:rsidRPr="00496809">
        <w:rPr>
          <w:rFonts w:ascii="Arial" w:eastAsia="Times New Roman" w:hAnsi="Arial" w:cs="Arial"/>
          <w:color w:val="0B0C0C"/>
          <w:sz w:val="24"/>
          <w:szCs w:val="24"/>
          <w:lang w:eastAsia="en-GB"/>
        </w:rPr>
        <w:t xml:space="preserve">Any unspent convictions or cautions will also appear on a Standard or Enhanced check. </w:t>
      </w:r>
    </w:p>
    <w:p w14:paraId="1E21AF36" w14:textId="36C84161" w:rsidR="00496809" w:rsidRPr="00496809" w:rsidRDefault="00496809" w:rsidP="001D1519">
      <w:pPr>
        <w:shd w:val="clear" w:color="auto" w:fill="FFFFFF"/>
        <w:spacing w:before="300" w:after="300" w:line="240" w:lineRule="auto"/>
        <w:jc w:val="both"/>
        <w:rPr>
          <w:rFonts w:ascii="Arial" w:eastAsia="Times New Roman" w:hAnsi="Arial" w:cs="Arial"/>
          <w:color w:val="0B0C0C"/>
          <w:sz w:val="24"/>
          <w:szCs w:val="24"/>
          <w:lang w:eastAsia="en-GB"/>
        </w:rPr>
      </w:pPr>
      <w:r w:rsidRPr="00496809">
        <w:rPr>
          <w:rFonts w:ascii="Arial" w:eastAsia="Times New Roman" w:hAnsi="Arial" w:cs="Arial"/>
          <w:sz w:val="24"/>
          <w:szCs w:val="24"/>
          <w:lang w:eastAsia="en-GB"/>
        </w:rPr>
        <w:t>A ‘specified offence’ is one which is on the  </w:t>
      </w:r>
      <w:hyperlink r:id="rId9" w:history="1">
        <w:r w:rsidRPr="00496809">
          <w:rPr>
            <w:rFonts w:ascii="Arial" w:eastAsia="Times New Roman" w:hAnsi="Arial" w:cs="Arial"/>
            <w:sz w:val="24"/>
            <w:szCs w:val="24"/>
            <w:lang w:eastAsia="en-GB"/>
          </w:rPr>
          <w:t>list of specified offences</w:t>
        </w:r>
      </w:hyperlink>
      <w:r w:rsidRPr="00496809">
        <w:rPr>
          <w:rFonts w:ascii="Arial" w:eastAsia="Times New Roman" w:hAnsi="Arial" w:cs="Arial"/>
          <w:sz w:val="24"/>
          <w:szCs w:val="24"/>
          <w:lang w:eastAsia="en-GB"/>
        </w:rPr>
        <w:t xml:space="preserve"> agreed </w:t>
      </w:r>
      <w:r w:rsidRPr="00496809">
        <w:rPr>
          <w:rFonts w:ascii="Arial" w:eastAsia="Times New Roman" w:hAnsi="Arial" w:cs="Arial"/>
          <w:color w:val="0B0C0C"/>
          <w:sz w:val="24"/>
          <w:szCs w:val="24"/>
          <w:lang w:eastAsia="en-GB"/>
        </w:rPr>
        <w:t xml:space="preserve">by Parliament which will always be disclosed on a Standard or Enhanced DBS check where it resulted in a conviction or an adult caution. Youth cautions for specified offences </w:t>
      </w:r>
      <w:proofErr w:type="gramStart"/>
      <w:r w:rsidR="001D1519">
        <w:rPr>
          <w:rFonts w:ascii="Arial" w:eastAsia="Times New Roman" w:hAnsi="Arial" w:cs="Arial"/>
          <w:color w:val="0B0C0C"/>
          <w:sz w:val="24"/>
          <w:szCs w:val="24"/>
          <w:lang w:eastAsia="en-GB"/>
        </w:rPr>
        <w:t>are</w:t>
      </w:r>
      <w:r w:rsidRPr="00496809">
        <w:rPr>
          <w:rFonts w:ascii="Arial" w:eastAsia="Times New Roman" w:hAnsi="Arial" w:cs="Arial"/>
          <w:color w:val="0B0C0C"/>
          <w:sz w:val="24"/>
          <w:szCs w:val="24"/>
          <w:lang w:eastAsia="en-GB"/>
        </w:rPr>
        <w:t xml:space="preserve"> not be</w:t>
      </w:r>
      <w:proofErr w:type="gramEnd"/>
      <w:r w:rsidRPr="00496809">
        <w:rPr>
          <w:rFonts w:ascii="Arial" w:eastAsia="Times New Roman" w:hAnsi="Arial" w:cs="Arial"/>
          <w:color w:val="0B0C0C"/>
          <w:sz w:val="24"/>
          <w:szCs w:val="24"/>
          <w:lang w:eastAsia="en-GB"/>
        </w:rPr>
        <w:t xml:space="preserve"> automatically disclosed. </w:t>
      </w:r>
    </w:p>
    <w:p w14:paraId="0D4B800A" w14:textId="77777777" w:rsidR="00496809" w:rsidRPr="00496809" w:rsidRDefault="00496809" w:rsidP="001D1519">
      <w:pPr>
        <w:shd w:val="clear" w:color="auto" w:fill="FFFFFF"/>
        <w:spacing w:before="300" w:after="300" w:line="240" w:lineRule="auto"/>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Any cautions (including reprimands and warnings) and convictions not covered by the rules above are ‘protected’ and will not appear on a DBS check automatically. </w:t>
      </w:r>
    </w:p>
    <w:p w14:paraId="247BB5CF" w14:textId="634F2D3E" w:rsidR="00496809" w:rsidRDefault="00496809" w:rsidP="001D1519">
      <w:pPr>
        <w:shd w:val="clear" w:color="auto" w:fill="FFFFFF"/>
        <w:spacing w:before="300" w:after="300" w:line="240" w:lineRule="auto"/>
        <w:jc w:val="both"/>
        <w:rPr>
          <w:rFonts w:ascii="Arial" w:eastAsia="Times New Roman" w:hAnsi="Arial" w:cs="Arial"/>
          <w:color w:val="0B0C0C"/>
          <w:sz w:val="24"/>
          <w:szCs w:val="24"/>
          <w:lang w:eastAsia="en-GB"/>
        </w:rPr>
      </w:pPr>
      <w:r w:rsidRPr="00496809">
        <w:rPr>
          <w:rFonts w:ascii="Arial" w:eastAsia="Times New Roman" w:hAnsi="Arial" w:cs="Arial"/>
          <w:color w:val="0B0C0C"/>
          <w:sz w:val="24"/>
          <w:szCs w:val="24"/>
          <w:lang w:eastAsia="en-GB"/>
        </w:rPr>
        <w:t xml:space="preserve">Cautions, </w:t>
      </w:r>
      <w:proofErr w:type="gramStart"/>
      <w:r w:rsidRPr="00496809">
        <w:rPr>
          <w:rFonts w:ascii="Arial" w:eastAsia="Times New Roman" w:hAnsi="Arial" w:cs="Arial"/>
          <w:color w:val="0B0C0C"/>
          <w:sz w:val="24"/>
          <w:szCs w:val="24"/>
          <w:lang w:eastAsia="en-GB"/>
        </w:rPr>
        <w:t>reprimands</w:t>
      </w:r>
      <w:proofErr w:type="gramEnd"/>
      <w:r w:rsidRPr="00496809">
        <w:rPr>
          <w:rFonts w:ascii="Arial" w:eastAsia="Times New Roman" w:hAnsi="Arial" w:cs="Arial"/>
          <w:color w:val="0B0C0C"/>
          <w:sz w:val="24"/>
          <w:szCs w:val="24"/>
          <w:lang w:eastAsia="en-GB"/>
        </w:rPr>
        <w:t xml:space="preserve"> and warnings received when an individual was under 18 will not appear on a Standard or Enhanced check automatically. </w:t>
      </w:r>
    </w:p>
    <w:bookmarkEnd w:id="3"/>
    <w:p w14:paraId="71991636" w14:textId="2AFB9124" w:rsidR="00E51E1A" w:rsidRDefault="00BE5992" w:rsidP="00E26571">
      <w:pPr>
        <w:pStyle w:val="NormalWeb"/>
        <w:shd w:val="clear" w:color="auto" w:fill="FFFFFF"/>
        <w:spacing w:before="0" w:beforeAutospacing="0" w:after="0" w:afterAutospacing="0"/>
        <w:rPr>
          <w:rFonts w:ascii="Arial" w:hAnsi="Arial" w:cs="Arial"/>
        </w:rPr>
      </w:pPr>
      <w:r w:rsidRPr="00BE5992">
        <w:rPr>
          <w:rFonts w:ascii="Arial" w:hAnsi="Arial" w:cs="Arial"/>
        </w:rPr>
        <w:t xml:space="preserve">Enhanced certificates may include information relating to a protected caution or conviction if the police consider that it is relevant to the workforce that the individual </w:t>
      </w:r>
      <w:r w:rsidRPr="00BE5992">
        <w:rPr>
          <w:rFonts w:ascii="Arial" w:hAnsi="Arial" w:cs="Arial"/>
        </w:rPr>
        <w:lastRenderedPageBreak/>
        <w:t>intends to work in. Decisions to include information in this way are subject to statutory guidance.</w:t>
      </w:r>
    </w:p>
    <w:p w14:paraId="0FFBE76D" w14:textId="77777777" w:rsidR="00BE5992" w:rsidRPr="00BE5992" w:rsidRDefault="00BE5992" w:rsidP="00E26571">
      <w:pPr>
        <w:pStyle w:val="NormalWeb"/>
        <w:shd w:val="clear" w:color="auto" w:fill="FFFFFF"/>
        <w:spacing w:before="0" w:beforeAutospacing="0" w:after="0" w:afterAutospacing="0"/>
        <w:rPr>
          <w:rFonts w:ascii="Arial" w:hAnsi="Arial" w:cs="Arial"/>
          <w:color w:val="0B0C0C"/>
        </w:rPr>
      </w:pPr>
    </w:p>
    <w:p w14:paraId="3137877D" w14:textId="651DD470" w:rsidR="00E51E1A" w:rsidRPr="00EA4436" w:rsidRDefault="00E51E1A" w:rsidP="00E26571">
      <w:pPr>
        <w:pStyle w:val="NormalWeb"/>
        <w:shd w:val="clear" w:color="auto" w:fill="FFFFFF"/>
        <w:spacing w:before="0" w:beforeAutospacing="0" w:after="0" w:afterAutospacing="0"/>
        <w:rPr>
          <w:rFonts w:ascii="Arial" w:hAnsi="Arial" w:cs="Arial"/>
          <w:i/>
          <w:iCs/>
          <w:color w:val="0B0C0C"/>
        </w:rPr>
      </w:pPr>
      <w:r w:rsidRPr="00EA4436">
        <w:rPr>
          <w:rFonts w:ascii="Arial" w:hAnsi="Arial" w:cs="Arial"/>
          <w:i/>
          <w:iCs/>
          <w:color w:val="0B0C0C"/>
        </w:rPr>
        <w:t xml:space="preserve">Updated November 2023. </w:t>
      </w:r>
    </w:p>
    <w:sectPr w:rsidR="00E51E1A" w:rsidRPr="00EA4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39D"/>
    <w:multiLevelType w:val="hybridMultilevel"/>
    <w:tmpl w:val="C48806D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D0D32"/>
    <w:multiLevelType w:val="hybridMultilevel"/>
    <w:tmpl w:val="2A7C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87A18"/>
    <w:multiLevelType w:val="multilevel"/>
    <w:tmpl w:val="66F2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6431"/>
    <w:multiLevelType w:val="multilevel"/>
    <w:tmpl w:val="CA4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A064A3"/>
    <w:multiLevelType w:val="multilevel"/>
    <w:tmpl w:val="FD7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A1AE3"/>
    <w:multiLevelType w:val="multilevel"/>
    <w:tmpl w:val="7F7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230BF3"/>
    <w:multiLevelType w:val="hybridMultilevel"/>
    <w:tmpl w:val="D0D8A310"/>
    <w:lvl w:ilvl="0" w:tplc="1CC2A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76FAB"/>
    <w:multiLevelType w:val="multilevel"/>
    <w:tmpl w:val="865A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92344"/>
    <w:multiLevelType w:val="hybridMultilevel"/>
    <w:tmpl w:val="C49A015A"/>
    <w:lvl w:ilvl="0" w:tplc="254AFBAE">
      <w:start w:val="31"/>
      <w:numFmt w:val="bullet"/>
      <w:lvlText w:val="-"/>
      <w:lvlJc w:val="left"/>
      <w:pPr>
        <w:ind w:left="1222" w:hanging="360"/>
      </w:pPr>
      <w:rPr>
        <w:rFonts w:ascii="Calibri" w:eastAsia="Times New Roman" w:hAnsi="Calibri" w:cs="Calibri"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3BE73C99"/>
    <w:multiLevelType w:val="multilevel"/>
    <w:tmpl w:val="DBC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87586"/>
    <w:multiLevelType w:val="hybridMultilevel"/>
    <w:tmpl w:val="35265D10"/>
    <w:lvl w:ilvl="0" w:tplc="CCAC7B16">
      <w:start w:val="1"/>
      <w:numFmt w:val="decimal"/>
      <w:lvlText w:val="%1."/>
      <w:lvlJc w:val="left"/>
      <w:pPr>
        <w:ind w:left="780" w:hanging="360"/>
      </w:pPr>
      <w:rPr>
        <w:rFonts w:ascii="Times New Roman" w:eastAsia="Times New Roman" w:hAnsi="Times New Roman"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AA21431"/>
    <w:multiLevelType w:val="multilevel"/>
    <w:tmpl w:val="7576C9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8C746C7"/>
    <w:multiLevelType w:val="multilevel"/>
    <w:tmpl w:val="065E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3510C"/>
    <w:multiLevelType w:val="hybridMultilevel"/>
    <w:tmpl w:val="0FCA1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270418">
    <w:abstractNumId w:val="7"/>
  </w:num>
  <w:num w:numId="2" w16cid:durableId="418452130">
    <w:abstractNumId w:val="4"/>
  </w:num>
  <w:num w:numId="3" w16cid:durableId="870071830">
    <w:abstractNumId w:val="1"/>
  </w:num>
  <w:num w:numId="4" w16cid:durableId="570425852">
    <w:abstractNumId w:val="3"/>
  </w:num>
  <w:num w:numId="5" w16cid:durableId="1129544685">
    <w:abstractNumId w:val="11"/>
  </w:num>
  <w:num w:numId="6" w16cid:durableId="766121759">
    <w:abstractNumId w:val="10"/>
  </w:num>
  <w:num w:numId="7" w16cid:durableId="44377377">
    <w:abstractNumId w:val="2"/>
  </w:num>
  <w:num w:numId="8" w16cid:durableId="396512033">
    <w:abstractNumId w:val="12"/>
  </w:num>
  <w:num w:numId="9" w16cid:durableId="1621456501">
    <w:abstractNumId w:val="6"/>
  </w:num>
  <w:num w:numId="10" w16cid:durableId="1089079552">
    <w:abstractNumId w:val="13"/>
  </w:num>
  <w:num w:numId="11" w16cid:durableId="253049381">
    <w:abstractNumId w:val="0"/>
  </w:num>
  <w:num w:numId="12" w16cid:durableId="1058093180">
    <w:abstractNumId w:val="9"/>
  </w:num>
  <w:num w:numId="13" w16cid:durableId="774709055">
    <w:abstractNumId w:val="5"/>
  </w:num>
  <w:num w:numId="14" w16cid:durableId="2097507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71"/>
    <w:rsid w:val="00005DD1"/>
    <w:rsid w:val="00006791"/>
    <w:rsid w:val="00033F24"/>
    <w:rsid w:val="00073674"/>
    <w:rsid w:val="000815CD"/>
    <w:rsid w:val="00085466"/>
    <w:rsid w:val="00101A9F"/>
    <w:rsid w:val="001C018A"/>
    <w:rsid w:val="001D1519"/>
    <w:rsid w:val="002905A3"/>
    <w:rsid w:val="002D017B"/>
    <w:rsid w:val="00331FCB"/>
    <w:rsid w:val="003624E1"/>
    <w:rsid w:val="003D3C1A"/>
    <w:rsid w:val="00415E37"/>
    <w:rsid w:val="004224CD"/>
    <w:rsid w:val="00462B41"/>
    <w:rsid w:val="004717FF"/>
    <w:rsid w:val="00496809"/>
    <w:rsid w:val="004A2576"/>
    <w:rsid w:val="00550613"/>
    <w:rsid w:val="006202B5"/>
    <w:rsid w:val="006654CA"/>
    <w:rsid w:val="00674376"/>
    <w:rsid w:val="006846D0"/>
    <w:rsid w:val="00712EBC"/>
    <w:rsid w:val="007301C6"/>
    <w:rsid w:val="007C0DA5"/>
    <w:rsid w:val="007F55F2"/>
    <w:rsid w:val="00805D4B"/>
    <w:rsid w:val="008565BC"/>
    <w:rsid w:val="00887C4D"/>
    <w:rsid w:val="008943AA"/>
    <w:rsid w:val="008D1640"/>
    <w:rsid w:val="008E5503"/>
    <w:rsid w:val="009C6A83"/>
    <w:rsid w:val="009D3549"/>
    <w:rsid w:val="00AA7B64"/>
    <w:rsid w:val="00AB1D04"/>
    <w:rsid w:val="00BA6DE3"/>
    <w:rsid w:val="00BB61CC"/>
    <w:rsid w:val="00BE5992"/>
    <w:rsid w:val="00C22273"/>
    <w:rsid w:val="00CD6387"/>
    <w:rsid w:val="00DD1921"/>
    <w:rsid w:val="00E26571"/>
    <w:rsid w:val="00E51E1A"/>
    <w:rsid w:val="00EA4436"/>
    <w:rsid w:val="00EF4D90"/>
    <w:rsid w:val="00EF5157"/>
    <w:rsid w:val="00F1531E"/>
    <w:rsid w:val="00F214DE"/>
    <w:rsid w:val="00F354E7"/>
    <w:rsid w:val="00F67EB8"/>
    <w:rsid w:val="00FB51A8"/>
    <w:rsid w:val="00FD1A69"/>
    <w:rsid w:val="00FD3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A0EB"/>
  <w15:chartTrackingRefBased/>
  <w15:docId w15:val="{A2185088-BFCD-41C7-98FC-8FFDA86C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5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26571"/>
    <w:rPr>
      <w:color w:val="0000FF"/>
      <w:u w:val="single"/>
    </w:rPr>
  </w:style>
  <w:style w:type="table" w:styleId="TableGrid">
    <w:name w:val="Table Grid"/>
    <w:basedOn w:val="TableNormal"/>
    <w:uiPriority w:val="39"/>
    <w:rsid w:val="00AB1D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5D4B"/>
    <w:rPr>
      <w:color w:val="605E5C"/>
      <w:shd w:val="clear" w:color="auto" w:fill="E1DFDD"/>
    </w:rPr>
  </w:style>
  <w:style w:type="paragraph" w:styleId="ListParagraph">
    <w:name w:val="List Paragraph"/>
    <w:basedOn w:val="Normal"/>
    <w:uiPriority w:val="34"/>
    <w:qFormat/>
    <w:rsid w:val="00FD1A69"/>
    <w:pPr>
      <w:ind w:left="720"/>
      <w:contextualSpacing/>
    </w:pPr>
  </w:style>
  <w:style w:type="character" w:styleId="FollowedHyperlink">
    <w:name w:val="FollowedHyperlink"/>
    <w:basedOn w:val="DefaultParagraphFont"/>
    <w:uiPriority w:val="99"/>
    <w:semiHidden/>
    <w:unhideWhenUsed/>
    <w:rsid w:val="00496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599">
      <w:bodyDiv w:val="1"/>
      <w:marLeft w:val="0"/>
      <w:marRight w:val="0"/>
      <w:marTop w:val="0"/>
      <w:marBottom w:val="0"/>
      <w:divBdr>
        <w:top w:val="none" w:sz="0" w:space="0" w:color="auto"/>
        <w:left w:val="none" w:sz="0" w:space="0" w:color="auto"/>
        <w:bottom w:val="none" w:sz="0" w:space="0" w:color="auto"/>
        <w:right w:val="none" w:sz="0" w:space="0" w:color="auto"/>
      </w:divBdr>
    </w:div>
    <w:div w:id="190653915">
      <w:bodyDiv w:val="1"/>
      <w:marLeft w:val="0"/>
      <w:marRight w:val="0"/>
      <w:marTop w:val="0"/>
      <w:marBottom w:val="0"/>
      <w:divBdr>
        <w:top w:val="none" w:sz="0" w:space="0" w:color="auto"/>
        <w:left w:val="none" w:sz="0" w:space="0" w:color="auto"/>
        <w:bottom w:val="none" w:sz="0" w:space="0" w:color="auto"/>
        <w:right w:val="none" w:sz="0" w:space="0" w:color="auto"/>
      </w:divBdr>
    </w:div>
    <w:div w:id="316106493">
      <w:bodyDiv w:val="1"/>
      <w:marLeft w:val="0"/>
      <w:marRight w:val="0"/>
      <w:marTop w:val="0"/>
      <w:marBottom w:val="0"/>
      <w:divBdr>
        <w:top w:val="none" w:sz="0" w:space="0" w:color="auto"/>
        <w:left w:val="none" w:sz="0" w:space="0" w:color="auto"/>
        <w:bottom w:val="none" w:sz="0" w:space="0" w:color="auto"/>
        <w:right w:val="none" w:sz="0" w:space="0" w:color="auto"/>
      </w:divBdr>
    </w:div>
    <w:div w:id="486046384">
      <w:bodyDiv w:val="1"/>
      <w:marLeft w:val="0"/>
      <w:marRight w:val="0"/>
      <w:marTop w:val="0"/>
      <w:marBottom w:val="0"/>
      <w:divBdr>
        <w:top w:val="none" w:sz="0" w:space="0" w:color="auto"/>
        <w:left w:val="none" w:sz="0" w:space="0" w:color="auto"/>
        <w:bottom w:val="none" w:sz="0" w:space="0" w:color="auto"/>
        <w:right w:val="none" w:sz="0" w:space="0" w:color="auto"/>
      </w:divBdr>
    </w:div>
    <w:div w:id="1119950549">
      <w:bodyDiv w:val="1"/>
      <w:marLeft w:val="0"/>
      <w:marRight w:val="0"/>
      <w:marTop w:val="0"/>
      <w:marBottom w:val="0"/>
      <w:divBdr>
        <w:top w:val="none" w:sz="0" w:space="0" w:color="auto"/>
        <w:left w:val="none" w:sz="0" w:space="0" w:color="auto"/>
        <w:bottom w:val="none" w:sz="0" w:space="0" w:color="auto"/>
        <w:right w:val="none" w:sz="0" w:space="0" w:color="auto"/>
      </w:divBdr>
    </w:div>
    <w:div w:id="1171798055">
      <w:bodyDiv w:val="1"/>
      <w:marLeft w:val="0"/>
      <w:marRight w:val="0"/>
      <w:marTop w:val="0"/>
      <w:marBottom w:val="0"/>
      <w:divBdr>
        <w:top w:val="none" w:sz="0" w:space="0" w:color="auto"/>
        <w:left w:val="none" w:sz="0" w:space="0" w:color="auto"/>
        <w:bottom w:val="none" w:sz="0" w:space="0" w:color="auto"/>
        <w:right w:val="none" w:sz="0" w:space="0" w:color="auto"/>
      </w:divBdr>
    </w:div>
    <w:div w:id="1285506050">
      <w:bodyDiv w:val="1"/>
      <w:marLeft w:val="0"/>
      <w:marRight w:val="0"/>
      <w:marTop w:val="0"/>
      <w:marBottom w:val="0"/>
      <w:divBdr>
        <w:top w:val="none" w:sz="0" w:space="0" w:color="auto"/>
        <w:left w:val="none" w:sz="0" w:space="0" w:color="auto"/>
        <w:bottom w:val="none" w:sz="0" w:space="0" w:color="auto"/>
        <w:right w:val="none" w:sz="0" w:space="0" w:color="auto"/>
      </w:divBdr>
    </w:div>
    <w:div w:id="1503735344">
      <w:bodyDiv w:val="1"/>
      <w:marLeft w:val="0"/>
      <w:marRight w:val="0"/>
      <w:marTop w:val="0"/>
      <w:marBottom w:val="0"/>
      <w:divBdr>
        <w:top w:val="none" w:sz="0" w:space="0" w:color="auto"/>
        <w:left w:val="none" w:sz="0" w:space="0" w:color="auto"/>
        <w:bottom w:val="none" w:sz="0" w:space="0" w:color="auto"/>
        <w:right w:val="none" w:sz="0" w:space="0" w:color="auto"/>
      </w:divBdr>
    </w:div>
    <w:div w:id="16628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styles" Target="styles.xml"/><Relationship Id="rId7" Type="http://schemas.openxmlformats.org/officeDocument/2006/relationships/hyperlink" Target="https://www.gov.uk/tell-employer-or-college-about-criminal-rec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A7EB-94AF-40CF-9A53-5B6202F7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vicnhands@outlook.com</dc:creator>
  <cp:keywords/>
  <dc:description/>
  <cp:lastModifiedBy>vicnhands@outlook.com</cp:lastModifiedBy>
  <cp:revision>6</cp:revision>
  <cp:lastPrinted>2023-12-06T13:35:00Z</cp:lastPrinted>
  <dcterms:created xsi:type="dcterms:W3CDTF">2022-08-18T09:00:00Z</dcterms:created>
  <dcterms:modified xsi:type="dcterms:W3CDTF">2023-12-06T15:07:00Z</dcterms:modified>
</cp:coreProperties>
</file>